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7" w:rightChars="-94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现金清分整点及自助设备现金运维外包服务采购需求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00" w:firstLineChars="200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楷体_GB2312" w:eastAsia="楷体_GB2312"/>
          <w:bCs/>
          <w:color w:val="333333"/>
          <w:sz w:val="30"/>
          <w:szCs w:val="30"/>
        </w:rPr>
        <w:t>供应商应具备承接我行现金清分整点及自助设备</w:t>
      </w:r>
      <w:r>
        <w:rPr>
          <w:rFonts w:hint="eastAsia" w:ascii="楷体_GB2312" w:eastAsia="楷体_GB2312"/>
          <w:bCs/>
          <w:color w:val="333333"/>
          <w:sz w:val="30"/>
          <w:szCs w:val="30"/>
          <w:lang w:eastAsia="zh-CN"/>
        </w:rPr>
        <w:t>现金运维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外包服务的能力。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本次采购的商品品类为：202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月至202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年1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月金库现金清分整点及自助设备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外包服务项目。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服务提供方式：驻场式。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ind w:firstLine="604" w:firstLineChars="189"/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1.金库现金清分整点：本、外币现金（含纸硬币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，柜面、自助设备等各渠道现金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）的清分、整点、盖印、打捆、装箱，以及箱包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整点搬运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（包括：现金异步拆包、硬币打包、款包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核对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整理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、现金搬运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）。其中，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硬币打包指对已完成清分整点的硬币进行塑封、贴膜、入箱、打捆、贴标等操作；现金整点搬运服务指外包人员在行方人员监督下，在我行及人行指定区域，对已上锁封装的成箱/袋现金进行装卸车操作。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2自助设备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，包括：自助设备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回钞登记、配款装箱及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清机加钞。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其中，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自助设备回钞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登记包括自助钞箱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开箱、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回钞登记、核对等操作；配款装箱包括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加钞现金装箱、营运线路配钞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每日盘库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等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其他关于自助设备整点业务要求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；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清机加钞指自助设备清机加钞、回钞钥匙及钞箱交接、吞没卡处理、更换凭条、处理设备简单故障等。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00" w:firstLineChars="200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楷体_GB2312" w:eastAsia="楷体_GB2312"/>
          <w:bCs/>
          <w:color w:val="333333"/>
          <w:sz w:val="30"/>
          <w:szCs w:val="30"/>
          <w:lang w:val="en-US" w:eastAsia="zh-CN"/>
        </w:rPr>
        <w:t>1.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现金清分整点及自助设备</w:t>
      </w:r>
      <w:r>
        <w:rPr>
          <w:rFonts w:hint="eastAsia" w:ascii="楷体_GB2312" w:eastAsia="楷体_GB2312"/>
          <w:bCs/>
          <w:color w:val="333333"/>
          <w:sz w:val="30"/>
          <w:szCs w:val="30"/>
          <w:lang w:eastAsia="zh-CN"/>
        </w:rPr>
        <w:t>现金运维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外包服务</w:t>
      </w:r>
      <w:r>
        <w:rPr>
          <w:rFonts w:hint="eastAsia" w:ascii="楷体_GB2312" w:eastAsia="楷体_GB2312"/>
          <w:bCs/>
          <w:color w:val="333333"/>
          <w:sz w:val="30"/>
          <w:szCs w:val="30"/>
          <w:lang w:eastAsia="zh-CN"/>
        </w:rPr>
        <w:t>团队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要求：派驻我行的外包服务团队应至少包含</w:t>
      </w:r>
      <w:r>
        <w:rPr>
          <w:rFonts w:hint="eastAsia" w:ascii="楷体_GB2312" w:eastAsia="楷体_GB2312"/>
          <w:bCs/>
          <w:color w:val="333333"/>
          <w:sz w:val="30"/>
          <w:szCs w:val="30"/>
          <w:lang w:val="en-US" w:eastAsia="zh-CN"/>
        </w:rPr>
        <w:t>2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名现场管理人员及</w:t>
      </w:r>
      <w:r>
        <w:rPr>
          <w:rFonts w:hint="eastAsia" w:ascii="楷体_GB2312" w:eastAsia="楷体_GB2312"/>
          <w:bCs/>
          <w:color w:val="333333"/>
          <w:sz w:val="30"/>
          <w:szCs w:val="30"/>
          <w:lang w:val="en-US" w:eastAsia="zh-CN"/>
        </w:rPr>
        <w:t>11-16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名现金清分整点人员（人员数量可由我行根据现金业务清点量进行</w:t>
      </w:r>
      <w:r>
        <w:rPr>
          <w:rFonts w:hint="eastAsia" w:ascii="楷体_GB2312" w:eastAsia="楷体_GB2312"/>
          <w:bCs/>
          <w:color w:val="333333"/>
          <w:sz w:val="30"/>
          <w:szCs w:val="30"/>
          <w:lang w:eastAsia="zh-CN"/>
        </w:rPr>
        <w:t>弹性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调整）。</w:t>
      </w:r>
    </w:p>
    <w:p>
      <w:pPr>
        <w:spacing w:line="360" w:lineRule="auto"/>
        <w:ind w:firstLine="600" w:firstLineChars="200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楷体_GB2312" w:eastAsia="楷体_GB2312"/>
          <w:bCs/>
          <w:color w:val="333333"/>
          <w:sz w:val="30"/>
          <w:szCs w:val="30"/>
          <w:lang w:val="en-US" w:eastAsia="zh-CN"/>
        </w:rPr>
        <w:t>2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.派驻服务人员应与外包方签订劳动合同和保密协议，且取得反假货币知识培训考试合格证，具备丰富的现金清分整点</w:t>
      </w:r>
      <w:r>
        <w:rPr>
          <w:rFonts w:hint="eastAsia" w:ascii="楷体_GB2312" w:eastAsia="楷体_GB2312"/>
          <w:bCs/>
          <w:color w:val="333333"/>
          <w:sz w:val="30"/>
          <w:szCs w:val="30"/>
          <w:lang w:eastAsia="zh-CN"/>
        </w:rPr>
        <w:t>及自助设备现金运维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操作经验。人员派驻及调离流程应符合我行要求。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ind w:firstLine="567" w:firstLineChars="189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楷体_GB2312" w:eastAsia="楷体_GB2312"/>
          <w:bCs/>
          <w:color w:val="333333"/>
          <w:sz w:val="30"/>
          <w:szCs w:val="30"/>
        </w:rPr>
        <w:t>1.供应商应根据我行的操作规程、作业标准与管理要求，合理进行人员安排和岗位设置，制定外包方内部操作业流程，并抄送我行备案，所有业务处理过程必须在有效监控范围内进行。</w:t>
      </w:r>
    </w:p>
    <w:p>
      <w:pPr>
        <w:ind w:firstLine="604" w:firstLineChars="189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金库现金清分整点应符合“五好钱捆”要求；硬币打包需符合《中国人民银行福州中心支行关于规范回笼硬币包装的通知》（福银〔2020〕179号）中有关金融机构上缴回笼硬币的相关要求。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ascii="楷体_GB2312" w:eastAsia="楷体_GB2312"/>
          <w:bCs/>
          <w:color w:val="333333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1.</w:t>
      </w:r>
      <w:r>
        <w:rPr>
          <w:rFonts w:hint="eastAsia" w:ascii="楷体_GB2312" w:eastAsia="楷体_GB2312"/>
          <w:bCs/>
          <w:color w:val="333333"/>
          <w:sz w:val="30"/>
          <w:szCs w:val="30"/>
        </w:rPr>
        <w:t>按我方业务需求，提供相应配套人员，在规定时间内完成我方约定的服务交付。其中：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金库现金清分整点外包服务应根据我行现金清点计划和进度要求，安排人员并协调相关资源日清日结，按要求完成现金清分整点工作（含现金异步、公交公司小面额纸币、网点上缴残损现金专用袋、外币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清点、硬币打包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等）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及自助设备现金运维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服务，确保分行库存现金及时上缴人行。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2.如遇现金清分业务高峰，经双方协商需外包方加班或增加人手，外包方人员需及时响应，时间要求如下：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（1）春节回笼高峰期，我行提出临时增加人员要求时，应在T+1个工作日内调整到位；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（2）其他现金业务量高峰期，我行提出临时增加人员要求时，应在T+2个工作日内调整到位。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1.外包服务人员驻点我行中心金库，根据服务质量要求和服务数量要求，在合约期内按时、保质开展现金清分整点及自助设备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外包服务，并保证服务的连续运作。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2.我行提供工作场地、办公用品、出纳机具、硬币打包设备、办公设施、耗材、安全保卫设施，并承担工作场地的水电及通信费用。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以邀请函为准</w:t>
      </w:r>
      <w:bookmarkStart w:id="0" w:name="_GoBack"/>
      <w:bookmarkEnd w:id="0"/>
      <w:r>
        <w:rPr>
          <w:rFonts w:hint="eastAsia" w:ascii="楷体_GB2312" w:hAnsi="宋体" w:eastAsia="楷体_GB2312"/>
          <w:color w:val="000000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外包方对于现金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清分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整点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及自助设备现金运维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服务质量应当严格执行双方协商的标准，如服务成果出现问题，外包方需承担补救及合同约定的经济赔偿责任；如出现清分整点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及自助设备现金运维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差错或驻点人员流动率高于约定比率，需按双方协商标准在季度结算服务费时进行扣罚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外包方需</w:t>
      </w:r>
      <w:r>
        <w:rPr>
          <w:rFonts w:ascii="楷体_GB2312" w:hAnsi="宋体" w:eastAsia="楷体_GB2312"/>
          <w:color w:val="000000"/>
          <w:sz w:val="32"/>
          <w:szCs w:val="32"/>
        </w:rPr>
        <w:t>为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我行</w:t>
      </w:r>
      <w:r>
        <w:rPr>
          <w:rFonts w:ascii="楷体_GB2312" w:hAnsi="宋体" w:eastAsia="楷体_GB2312"/>
          <w:color w:val="000000"/>
          <w:sz w:val="32"/>
          <w:szCs w:val="32"/>
        </w:rPr>
        <w:t>驻点外包现金清分整点业务单独购买受益人为我行的保险。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无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ascii="楷体_GB2312" w:hAnsi="宋体" w:eastAsia="楷体_GB2312"/>
          <w:color w:val="000000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17A97"/>
    <w:rsid w:val="000E1FBC"/>
    <w:rsid w:val="00145441"/>
    <w:rsid w:val="001D7329"/>
    <w:rsid w:val="00211655"/>
    <w:rsid w:val="002160E3"/>
    <w:rsid w:val="00277254"/>
    <w:rsid w:val="003E3580"/>
    <w:rsid w:val="004079D1"/>
    <w:rsid w:val="00481718"/>
    <w:rsid w:val="00483676"/>
    <w:rsid w:val="004F064B"/>
    <w:rsid w:val="005723DF"/>
    <w:rsid w:val="005904B4"/>
    <w:rsid w:val="00592CB3"/>
    <w:rsid w:val="005C04F0"/>
    <w:rsid w:val="005E35F4"/>
    <w:rsid w:val="005E6759"/>
    <w:rsid w:val="00681D27"/>
    <w:rsid w:val="006B0847"/>
    <w:rsid w:val="006E23BD"/>
    <w:rsid w:val="0070232D"/>
    <w:rsid w:val="00763F50"/>
    <w:rsid w:val="007A051A"/>
    <w:rsid w:val="007D0F03"/>
    <w:rsid w:val="00861191"/>
    <w:rsid w:val="00877310"/>
    <w:rsid w:val="0089002B"/>
    <w:rsid w:val="0094142E"/>
    <w:rsid w:val="009D6421"/>
    <w:rsid w:val="00A21359"/>
    <w:rsid w:val="00A64B16"/>
    <w:rsid w:val="00A82E93"/>
    <w:rsid w:val="00AA31BF"/>
    <w:rsid w:val="00AC07AC"/>
    <w:rsid w:val="00AC4D8A"/>
    <w:rsid w:val="00B90EAD"/>
    <w:rsid w:val="00BB4750"/>
    <w:rsid w:val="00C01BEA"/>
    <w:rsid w:val="00C364D5"/>
    <w:rsid w:val="00C53766"/>
    <w:rsid w:val="00C647EC"/>
    <w:rsid w:val="00CC0285"/>
    <w:rsid w:val="00D14B78"/>
    <w:rsid w:val="00D15C6E"/>
    <w:rsid w:val="00DC46F6"/>
    <w:rsid w:val="00DE195D"/>
    <w:rsid w:val="00DE4DCF"/>
    <w:rsid w:val="00E248B5"/>
    <w:rsid w:val="00E30E92"/>
    <w:rsid w:val="00E73CB9"/>
    <w:rsid w:val="00E816D2"/>
    <w:rsid w:val="00EE7CAC"/>
    <w:rsid w:val="00F142A0"/>
    <w:rsid w:val="00F438A9"/>
    <w:rsid w:val="00F805BA"/>
    <w:rsid w:val="00FA4BAC"/>
    <w:rsid w:val="11E46979"/>
    <w:rsid w:val="2FE97A30"/>
    <w:rsid w:val="678F8DC9"/>
    <w:rsid w:val="AFFF7DAE"/>
    <w:rsid w:val="EFD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256</Words>
  <Characters>1460</Characters>
  <Lines>12</Lines>
  <Paragraphs>3</Paragraphs>
  <TotalTime>12</TotalTime>
  <ScaleCrop>false</ScaleCrop>
  <LinksUpToDate>false</LinksUpToDate>
  <CharactersWithSpaces>1713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2024-09-18T11:37:00Z</dcterms:created>
  <dc:creator>Apache POI</dc:creator>
  <cp:lastModifiedBy>Administrator</cp:lastModifiedBy>
  <cp:lastPrinted>2023-01-05T08:52:00Z</cp:lastPrinted>
  <dcterms:modified xsi:type="dcterms:W3CDTF">2026-07-06T07:24:49Z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C5304DA91B4C4DD896495FC4F5544F69_12</vt:lpwstr>
  </property>
</Properties>
</file>