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5C53" w14:textId="77777777" w:rsidR="00A63915" w:rsidRDefault="00A63915">
      <w:pPr>
        <w:tabs>
          <w:tab w:val="left" w:pos="6660"/>
        </w:tabs>
        <w:spacing w:line="360" w:lineRule="auto"/>
        <w:jc w:val="center"/>
        <w:rPr>
          <w:bCs/>
          <w:sz w:val="44"/>
        </w:rPr>
      </w:pPr>
    </w:p>
    <w:p w14:paraId="2DFEA6C8" w14:textId="77777777" w:rsidR="00A63915" w:rsidRDefault="00A63915">
      <w:pPr>
        <w:jc w:val="left"/>
        <w:rPr>
          <w:b/>
          <w:sz w:val="52"/>
        </w:rPr>
      </w:pPr>
    </w:p>
    <w:p w14:paraId="1D511D33" w14:textId="77777777" w:rsidR="00A63915" w:rsidRDefault="00A63915">
      <w:pPr>
        <w:jc w:val="center"/>
        <w:rPr>
          <w:b/>
          <w:sz w:val="52"/>
        </w:rPr>
      </w:pPr>
    </w:p>
    <w:p w14:paraId="4BD9FF80" w14:textId="77777777" w:rsidR="00A63915" w:rsidRDefault="0093790B">
      <w:pPr>
        <w:jc w:val="center"/>
        <w:rPr>
          <w:b/>
          <w:sz w:val="52"/>
        </w:rPr>
      </w:pPr>
      <w:r>
        <w:rPr>
          <w:b/>
          <w:sz w:val="52"/>
        </w:rPr>
        <w:t>贝莱德基金管理有限公司</w:t>
      </w:r>
    </w:p>
    <w:p w14:paraId="052BA067" w14:textId="77777777" w:rsidR="00A63915" w:rsidRDefault="00A63915">
      <w:pPr>
        <w:rPr>
          <w:b/>
        </w:rPr>
      </w:pPr>
    </w:p>
    <w:p w14:paraId="75B54D28" w14:textId="77777777" w:rsidR="00A63915" w:rsidRDefault="00A63915">
      <w:pPr>
        <w:jc w:val="center"/>
        <w:rPr>
          <w:b/>
          <w:sz w:val="52"/>
        </w:rPr>
      </w:pPr>
    </w:p>
    <w:p w14:paraId="28889525" w14:textId="129EF034" w:rsidR="00EA7BFD" w:rsidRPr="00EA7BFD" w:rsidRDefault="00B834A8" w:rsidP="00B834A8">
      <w:pPr>
        <w:jc w:val="center"/>
        <w:rPr>
          <w:b/>
          <w:sz w:val="48"/>
        </w:rPr>
      </w:pPr>
      <w:bookmarkStart w:id="0" w:name="_Toc139991725"/>
      <w:bookmarkStart w:id="1" w:name="_Toc123112223"/>
      <w:bookmarkStart w:id="2" w:name="_Toc139992300"/>
      <w:bookmarkStart w:id="3" w:name="_Toc123112262"/>
      <w:bookmarkStart w:id="4" w:name="_Toc123701382"/>
      <w:r>
        <w:rPr>
          <w:rFonts w:hint="eastAsia"/>
          <w:b/>
          <w:sz w:val="48"/>
        </w:rPr>
        <w:t>贝莱德行</w:t>
      </w:r>
      <w:proofErr w:type="gramStart"/>
      <w:r>
        <w:rPr>
          <w:rFonts w:hint="eastAsia"/>
          <w:b/>
          <w:sz w:val="48"/>
        </w:rPr>
        <w:t>业轮动量化选</w:t>
      </w:r>
      <w:proofErr w:type="gramEnd"/>
      <w:r>
        <w:rPr>
          <w:rFonts w:hint="eastAsia"/>
          <w:b/>
          <w:sz w:val="48"/>
        </w:rPr>
        <w:t>股股票型证券投资</w:t>
      </w:r>
      <w:proofErr w:type="gramStart"/>
      <w:r>
        <w:rPr>
          <w:rFonts w:hint="eastAsia"/>
          <w:b/>
          <w:sz w:val="48"/>
        </w:rPr>
        <w:t>基金</w:t>
      </w:r>
      <w:r w:rsidR="0093790B">
        <w:rPr>
          <w:rFonts w:hint="eastAsia"/>
          <w:b/>
          <w:sz w:val="48"/>
        </w:rPr>
        <w:t>基金</w:t>
      </w:r>
      <w:proofErr w:type="gramEnd"/>
      <w:r w:rsidR="0093790B">
        <w:rPr>
          <w:rFonts w:hint="eastAsia"/>
          <w:b/>
          <w:sz w:val="48"/>
        </w:rPr>
        <w:t>合同</w:t>
      </w:r>
      <w:bookmarkEnd w:id="0"/>
      <w:bookmarkEnd w:id="1"/>
      <w:bookmarkEnd w:id="2"/>
      <w:bookmarkEnd w:id="3"/>
      <w:bookmarkEnd w:id="4"/>
    </w:p>
    <w:p w14:paraId="7912CEC4" w14:textId="77777777" w:rsidR="00A63915" w:rsidRDefault="00A63915">
      <w:pPr>
        <w:jc w:val="center"/>
        <w:rPr>
          <w:b/>
          <w:sz w:val="52"/>
        </w:rPr>
      </w:pPr>
    </w:p>
    <w:p w14:paraId="61933DB9" w14:textId="77777777" w:rsidR="00A63915" w:rsidRDefault="00A63915">
      <w:pPr>
        <w:jc w:val="center"/>
        <w:rPr>
          <w:b/>
          <w:sz w:val="52"/>
        </w:rPr>
      </w:pPr>
    </w:p>
    <w:p w14:paraId="68B3BA3F" w14:textId="2DD02C8F" w:rsidR="00A63915" w:rsidRDefault="00A63915">
      <w:pPr>
        <w:jc w:val="center"/>
        <w:rPr>
          <w:b/>
          <w:sz w:val="52"/>
        </w:rPr>
      </w:pPr>
    </w:p>
    <w:p w14:paraId="51FCED22" w14:textId="77777777" w:rsidR="00A63915" w:rsidRDefault="00A63915">
      <w:pPr>
        <w:jc w:val="center"/>
        <w:rPr>
          <w:b/>
          <w:sz w:val="52"/>
        </w:rPr>
      </w:pPr>
    </w:p>
    <w:p w14:paraId="6F2220EB" w14:textId="77777777" w:rsidR="00A63915" w:rsidRDefault="00A63915">
      <w:pPr>
        <w:rPr>
          <w:b/>
        </w:rPr>
      </w:pPr>
    </w:p>
    <w:p w14:paraId="0B55C2F9" w14:textId="77777777" w:rsidR="00A63915" w:rsidRDefault="0093790B">
      <w:pPr>
        <w:jc w:val="center"/>
        <w:rPr>
          <w:b/>
          <w:sz w:val="36"/>
        </w:rPr>
      </w:pPr>
      <w:bookmarkStart w:id="5" w:name="_Toc123112224"/>
      <w:bookmarkStart w:id="6" w:name="_Toc123112263"/>
      <w:bookmarkStart w:id="7" w:name="_Toc139992301"/>
      <w:bookmarkStart w:id="8" w:name="_Toc123701383"/>
      <w:bookmarkStart w:id="9" w:name="_Toc139991726"/>
      <w:r>
        <w:rPr>
          <w:b/>
          <w:sz w:val="36"/>
        </w:rPr>
        <w:t>基金管理人：</w:t>
      </w:r>
      <w:bookmarkEnd w:id="5"/>
      <w:bookmarkEnd w:id="6"/>
      <w:bookmarkEnd w:id="7"/>
      <w:bookmarkEnd w:id="8"/>
      <w:bookmarkEnd w:id="9"/>
      <w:r>
        <w:rPr>
          <w:b/>
          <w:sz w:val="36"/>
        </w:rPr>
        <w:t>贝莱德基金管理有限公司</w:t>
      </w:r>
    </w:p>
    <w:p w14:paraId="742577A3" w14:textId="77777777" w:rsidR="00A63915" w:rsidRDefault="0093790B">
      <w:pPr>
        <w:jc w:val="center"/>
        <w:rPr>
          <w:b/>
          <w:sz w:val="36"/>
        </w:rPr>
      </w:pPr>
      <w:bookmarkStart w:id="10" w:name="_Toc123112264"/>
      <w:bookmarkStart w:id="11" w:name="_Toc123701384"/>
      <w:bookmarkStart w:id="12" w:name="_Toc123112225"/>
      <w:bookmarkStart w:id="13" w:name="_Toc139991727"/>
      <w:bookmarkStart w:id="14" w:name="_Toc139992302"/>
      <w:r>
        <w:rPr>
          <w:b/>
          <w:sz w:val="36"/>
        </w:rPr>
        <w:t>基金托管人：</w:t>
      </w:r>
      <w:bookmarkEnd w:id="10"/>
      <w:bookmarkEnd w:id="11"/>
      <w:bookmarkEnd w:id="12"/>
      <w:bookmarkEnd w:id="13"/>
      <w:bookmarkEnd w:id="14"/>
      <w:r>
        <w:rPr>
          <w:rFonts w:hint="eastAsia"/>
          <w:b/>
          <w:sz w:val="36"/>
        </w:rPr>
        <w:t>中国建设银行股份有限公司</w:t>
      </w:r>
    </w:p>
    <w:p w14:paraId="5C6B965C" w14:textId="77777777" w:rsidR="00A63915" w:rsidRDefault="00A63915">
      <w:pPr>
        <w:jc w:val="center"/>
        <w:rPr>
          <w:b/>
          <w:sz w:val="30"/>
        </w:rPr>
      </w:pPr>
      <w:bookmarkStart w:id="15" w:name="_Toc123701386"/>
      <w:bookmarkStart w:id="16" w:name="_Toc123112266"/>
      <w:bookmarkStart w:id="17" w:name="_Toc139991729"/>
      <w:bookmarkStart w:id="18" w:name="_Toc123112227"/>
    </w:p>
    <w:p w14:paraId="267421DD" w14:textId="77777777" w:rsidR="00A63915" w:rsidRDefault="00A63915">
      <w:pPr>
        <w:jc w:val="center"/>
        <w:rPr>
          <w:b/>
          <w:sz w:val="30"/>
        </w:rPr>
      </w:pPr>
    </w:p>
    <w:p w14:paraId="5043D7FA" w14:textId="77777777" w:rsidR="00A63915" w:rsidRDefault="00A63915">
      <w:pPr>
        <w:jc w:val="center"/>
        <w:rPr>
          <w:b/>
          <w:bCs/>
          <w:sz w:val="30"/>
        </w:rPr>
      </w:pPr>
    </w:p>
    <w:p w14:paraId="09522E7D" w14:textId="5933E071" w:rsidR="00A63915" w:rsidRDefault="0093790B">
      <w:pPr>
        <w:jc w:val="center"/>
        <w:rPr>
          <w:bCs/>
          <w:sz w:val="28"/>
        </w:rPr>
        <w:sectPr w:rsidR="00A63915">
          <w:headerReference w:type="default" r:id="rId8"/>
          <w:footerReference w:type="default" r:id="rId9"/>
          <w:footerReference w:type="first" r:id="rId10"/>
          <w:pgSz w:w="11906" w:h="16838"/>
          <w:pgMar w:top="1440" w:right="1797" w:bottom="1440" w:left="1797" w:header="851" w:footer="992" w:gutter="0"/>
          <w:pgNumType w:start="1"/>
          <w:cols w:space="720"/>
          <w:titlePg/>
          <w:docGrid w:type="lines" w:linePitch="312"/>
        </w:sectPr>
      </w:pPr>
      <w:r>
        <w:rPr>
          <w:b/>
          <w:bCs/>
          <w:sz w:val="30"/>
        </w:rPr>
        <w:t>二零二</w:t>
      </w:r>
      <w:r w:rsidR="00EA7BFD">
        <w:rPr>
          <w:rFonts w:hint="eastAsia"/>
          <w:b/>
          <w:bCs/>
          <w:sz w:val="30"/>
        </w:rPr>
        <w:t>六</w:t>
      </w:r>
      <w:r>
        <w:rPr>
          <w:b/>
          <w:bCs/>
          <w:sz w:val="30"/>
        </w:rPr>
        <w:t>年</w:t>
      </w:r>
      <w:r w:rsidR="003B2CE2">
        <w:rPr>
          <w:rFonts w:hint="eastAsia"/>
          <w:b/>
          <w:bCs/>
          <w:sz w:val="30"/>
        </w:rPr>
        <w:t>七</w:t>
      </w:r>
      <w:r>
        <w:rPr>
          <w:b/>
          <w:bCs/>
          <w:sz w:val="30"/>
        </w:rPr>
        <w:t>月</w:t>
      </w:r>
    </w:p>
    <w:p w14:paraId="30CE2855" w14:textId="77777777" w:rsidR="00A63915" w:rsidRDefault="0093790B">
      <w:pPr>
        <w:jc w:val="center"/>
        <w:rPr>
          <w:bCs/>
          <w:sz w:val="28"/>
        </w:rPr>
      </w:pPr>
      <w:r>
        <w:rPr>
          <w:rFonts w:hint="eastAsia"/>
          <w:bCs/>
          <w:sz w:val="28"/>
        </w:rPr>
        <w:lastRenderedPageBreak/>
        <w:t>目</w:t>
      </w:r>
      <w:r>
        <w:rPr>
          <w:bCs/>
          <w:sz w:val="28"/>
        </w:rPr>
        <w:t xml:space="preserve">    </w:t>
      </w:r>
      <w:r>
        <w:rPr>
          <w:rFonts w:hint="eastAsia"/>
          <w:bCs/>
          <w:sz w:val="28"/>
        </w:rPr>
        <w:t>录</w:t>
      </w:r>
      <w:bookmarkEnd w:id="15"/>
      <w:bookmarkEnd w:id="16"/>
      <w:bookmarkEnd w:id="17"/>
      <w:bookmarkEnd w:id="18"/>
    </w:p>
    <w:p w14:paraId="6FEE242F" w14:textId="417A80A3" w:rsidR="00A63915" w:rsidRDefault="0093790B">
      <w:pPr>
        <w:pStyle w:val="TOC1"/>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w:t>
        </w:r>
        <w:r>
          <w:rPr>
            <w:noProof/>
            <w:kern w:val="0"/>
            <w:sz w:val="24"/>
          </w:rPr>
          <w:t xml:space="preserve">  </w:t>
        </w:r>
        <w:r>
          <w:rPr>
            <w:noProof/>
            <w:kern w:val="0"/>
            <w:sz w:val="24"/>
          </w:rPr>
          <w:t>前言</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554747">
          <w:rPr>
            <w:rFonts w:ascii="宋体"/>
            <w:noProof/>
            <w:kern w:val="0"/>
            <w:sz w:val="24"/>
          </w:rPr>
          <w:t>1</w:t>
        </w:r>
        <w:r>
          <w:rPr>
            <w:rFonts w:ascii="宋体"/>
            <w:noProof/>
            <w:kern w:val="0"/>
            <w:sz w:val="24"/>
          </w:rPr>
          <w:fldChar w:fldCharType="end"/>
        </w:r>
      </w:hyperlink>
    </w:p>
    <w:p w14:paraId="1DEF2114" w14:textId="75E2B75A" w:rsidR="00A63915" w:rsidRDefault="0093790B">
      <w:pPr>
        <w:pStyle w:val="TOC1"/>
        <w:tabs>
          <w:tab w:val="clear" w:pos="8296"/>
          <w:tab w:val="right" w:leader="dot" w:pos="8306"/>
        </w:tabs>
        <w:rPr>
          <w:rFonts w:ascii="宋体"/>
          <w:noProof/>
          <w:color w:val="000000"/>
          <w:kern w:val="0"/>
          <w:sz w:val="24"/>
        </w:rPr>
      </w:pPr>
      <w:hyperlink w:anchor="_Toc31551" w:history="1">
        <w:r>
          <w:rPr>
            <w:noProof/>
            <w:kern w:val="0"/>
            <w:sz w:val="24"/>
          </w:rPr>
          <w:t>第二部分</w:t>
        </w:r>
        <w:r>
          <w:rPr>
            <w:noProof/>
            <w:kern w:val="0"/>
            <w:sz w:val="24"/>
          </w:rPr>
          <w:t xml:space="preserve"> </w:t>
        </w:r>
        <w:r>
          <w:rPr>
            <w:rFonts w:hint="eastAsia"/>
            <w:noProof/>
            <w:kern w:val="0"/>
            <w:sz w:val="24"/>
          </w:rPr>
          <w:t xml:space="preserve"> </w:t>
        </w:r>
        <w:r>
          <w:rPr>
            <w:noProof/>
            <w:kern w:val="0"/>
            <w:sz w:val="24"/>
          </w:rPr>
          <w:t>释义</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_Toc31551 </w:instrText>
        </w:r>
        <w:r>
          <w:rPr>
            <w:rFonts w:ascii="宋体"/>
            <w:noProof/>
            <w:kern w:val="0"/>
            <w:sz w:val="24"/>
          </w:rPr>
          <w:fldChar w:fldCharType="separate"/>
        </w:r>
        <w:r w:rsidR="00554747">
          <w:rPr>
            <w:rFonts w:ascii="宋体"/>
            <w:noProof/>
            <w:kern w:val="0"/>
            <w:sz w:val="24"/>
          </w:rPr>
          <w:t>5</w:t>
        </w:r>
        <w:r>
          <w:rPr>
            <w:rFonts w:ascii="宋体"/>
            <w:noProof/>
            <w:kern w:val="0"/>
            <w:sz w:val="24"/>
          </w:rPr>
          <w:fldChar w:fldCharType="end"/>
        </w:r>
      </w:hyperlink>
    </w:p>
    <w:p w14:paraId="79D4B56F" w14:textId="4F22E25D" w:rsidR="00A63915" w:rsidRDefault="0093790B">
      <w:pPr>
        <w:pStyle w:val="TOC1"/>
        <w:tabs>
          <w:tab w:val="clear" w:pos="8296"/>
          <w:tab w:val="right" w:leader="dot" w:pos="8306"/>
        </w:tabs>
        <w:rPr>
          <w:rFonts w:ascii="宋体"/>
          <w:noProof/>
          <w:color w:val="000000"/>
          <w:kern w:val="0"/>
          <w:sz w:val="24"/>
        </w:rPr>
      </w:pPr>
      <w:hyperlink w:anchor="_Toc5246" w:history="1">
        <w:r>
          <w:rPr>
            <w:noProof/>
            <w:kern w:val="0"/>
            <w:sz w:val="24"/>
          </w:rPr>
          <w:t>第三部分</w:t>
        </w:r>
        <w:r>
          <w:rPr>
            <w:noProof/>
            <w:kern w:val="0"/>
            <w:sz w:val="24"/>
          </w:rPr>
          <w:t xml:space="preserve">  </w:t>
        </w:r>
        <w:r>
          <w:rPr>
            <w:noProof/>
            <w:kern w:val="0"/>
            <w:sz w:val="24"/>
          </w:rPr>
          <w:t>基金的基本情况</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_Toc5246 </w:instrText>
        </w:r>
        <w:r>
          <w:rPr>
            <w:rFonts w:ascii="宋体"/>
            <w:noProof/>
            <w:kern w:val="0"/>
            <w:sz w:val="24"/>
          </w:rPr>
          <w:fldChar w:fldCharType="separate"/>
        </w:r>
        <w:r w:rsidR="00554747">
          <w:rPr>
            <w:rFonts w:ascii="宋体"/>
            <w:noProof/>
            <w:kern w:val="0"/>
            <w:sz w:val="24"/>
          </w:rPr>
          <w:t>11</w:t>
        </w:r>
        <w:r>
          <w:rPr>
            <w:rFonts w:ascii="宋体"/>
            <w:noProof/>
            <w:kern w:val="0"/>
            <w:sz w:val="24"/>
          </w:rPr>
          <w:fldChar w:fldCharType="end"/>
        </w:r>
      </w:hyperlink>
    </w:p>
    <w:p w14:paraId="704153DD" w14:textId="2A30A9E1" w:rsidR="00A63915" w:rsidRDefault="0093790B">
      <w:pPr>
        <w:pStyle w:val="TOC1"/>
        <w:tabs>
          <w:tab w:val="clear" w:pos="8296"/>
          <w:tab w:val="right" w:leader="dot" w:pos="8306"/>
        </w:tabs>
        <w:rPr>
          <w:rFonts w:ascii="宋体"/>
          <w:noProof/>
          <w:color w:val="000000"/>
          <w:kern w:val="0"/>
          <w:sz w:val="24"/>
        </w:rPr>
      </w:pPr>
      <w:hyperlink w:anchor="_Toc24682" w:history="1">
        <w:r>
          <w:rPr>
            <w:noProof/>
            <w:kern w:val="0"/>
            <w:sz w:val="24"/>
          </w:rPr>
          <w:t>第四部分</w:t>
        </w:r>
        <w:r>
          <w:rPr>
            <w:noProof/>
            <w:kern w:val="0"/>
            <w:sz w:val="24"/>
          </w:rPr>
          <w:t xml:space="preserve">  </w:t>
        </w:r>
        <w:r>
          <w:rPr>
            <w:noProof/>
            <w:kern w:val="0"/>
            <w:sz w:val="24"/>
          </w:rPr>
          <w:t>基金份额的发售</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_Toc24682 </w:instrText>
        </w:r>
        <w:r>
          <w:rPr>
            <w:rFonts w:ascii="宋体"/>
            <w:noProof/>
            <w:kern w:val="0"/>
            <w:sz w:val="24"/>
          </w:rPr>
          <w:fldChar w:fldCharType="separate"/>
        </w:r>
        <w:r w:rsidR="00554747">
          <w:rPr>
            <w:rFonts w:ascii="宋体"/>
            <w:noProof/>
            <w:kern w:val="0"/>
            <w:sz w:val="24"/>
          </w:rPr>
          <w:t>13</w:t>
        </w:r>
        <w:r>
          <w:rPr>
            <w:rFonts w:ascii="宋体"/>
            <w:noProof/>
            <w:kern w:val="0"/>
            <w:sz w:val="24"/>
          </w:rPr>
          <w:fldChar w:fldCharType="end"/>
        </w:r>
      </w:hyperlink>
    </w:p>
    <w:p w14:paraId="153B3EE6" w14:textId="3DD2CCCA" w:rsidR="00A63915" w:rsidRDefault="0093790B">
      <w:pPr>
        <w:pStyle w:val="TOC1"/>
        <w:tabs>
          <w:tab w:val="clear" w:pos="8296"/>
          <w:tab w:val="right" w:leader="dot" w:pos="8306"/>
        </w:tabs>
        <w:rPr>
          <w:rFonts w:ascii="宋体"/>
          <w:noProof/>
          <w:color w:val="000000"/>
          <w:kern w:val="0"/>
          <w:sz w:val="24"/>
        </w:rPr>
      </w:pPr>
      <w:hyperlink w:anchor="_Toc6559" w:history="1">
        <w:r>
          <w:rPr>
            <w:noProof/>
            <w:kern w:val="0"/>
            <w:sz w:val="24"/>
          </w:rPr>
          <w:t>第五部分</w:t>
        </w:r>
        <w:r>
          <w:rPr>
            <w:noProof/>
            <w:kern w:val="0"/>
            <w:sz w:val="24"/>
          </w:rPr>
          <w:t xml:space="preserve">  </w:t>
        </w:r>
        <w:r>
          <w:rPr>
            <w:noProof/>
            <w:kern w:val="0"/>
            <w:sz w:val="24"/>
          </w:rPr>
          <w:t>基金备案</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_Toc6559 </w:instrText>
        </w:r>
        <w:r>
          <w:rPr>
            <w:rFonts w:ascii="宋体"/>
            <w:noProof/>
            <w:kern w:val="0"/>
            <w:sz w:val="24"/>
          </w:rPr>
          <w:fldChar w:fldCharType="separate"/>
        </w:r>
        <w:r w:rsidR="00554747">
          <w:rPr>
            <w:rFonts w:ascii="宋体"/>
            <w:noProof/>
            <w:kern w:val="0"/>
            <w:sz w:val="24"/>
          </w:rPr>
          <w:t>15</w:t>
        </w:r>
        <w:r>
          <w:rPr>
            <w:rFonts w:ascii="宋体"/>
            <w:noProof/>
            <w:kern w:val="0"/>
            <w:sz w:val="24"/>
          </w:rPr>
          <w:fldChar w:fldCharType="end"/>
        </w:r>
      </w:hyperlink>
    </w:p>
    <w:p w14:paraId="1CE8A98A" w14:textId="597E6E17" w:rsidR="00A63915" w:rsidRDefault="0093790B">
      <w:pPr>
        <w:pStyle w:val="TOC1"/>
        <w:tabs>
          <w:tab w:val="clear" w:pos="8296"/>
          <w:tab w:val="right" w:leader="dot" w:pos="8306"/>
        </w:tabs>
        <w:rPr>
          <w:rFonts w:ascii="宋体"/>
          <w:noProof/>
          <w:color w:val="000000"/>
          <w:kern w:val="0"/>
          <w:sz w:val="24"/>
        </w:rPr>
      </w:pPr>
      <w:hyperlink w:anchor="_Toc11081" w:history="1">
        <w:r>
          <w:rPr>
            <w:noProof/>
            <w:kern w:val="0"/>
            <w:sz w:val="24"/>
          </w:rPr>
          <w:t>第六部分</w:t>
        </w:r>
        <w:r>
          <w:rPr>
            <w:noProof/>
            <w:kern w:val="0"/>
            <w:sz w:val="24"/>
          </w:rPr>
          <w:t xml:space="preserve">  </w:t>
        </w:r>
        <w:r>
          <w:rPr>
            <w:noProof/>
            <w:kern w:val="0"/>
            <w:sz w:val="24"/>
          </w:rPr>
          <w:t>基金份额的申购与赎回</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_Toc11081 </w:instrText>
        </w:r>
        <w:r>
          <w:rPr>
            <w:rFonts w:ascii="宋体"/>
            <w:noProof/>
            <w:kern w:val="0"/>
            <w:sz w:val="24"/>
          </w:rPr>
          <w:fldChar w:fldCharType="separate"/>
        </w:r>
        <w:r w:rsidR="00554747">
          <w:rPr>
            <w:rFonts w:ascii="宋体"/>
            <w:noProof/>
            <w:kern w:val="0"/>
            <w:sz w:val="24"/>
          </w:rPr>
          <w:t>16</w:t>
        </w:r>
        <w:r>
          <w:rPr>
            <w:rFonts w:ascii="宋体"/>
            <w:noProof/>
            <w:kern w:val="0"/>
            <w:sz w:val="24"/>
          </w:rPr>
          <w:fldChar w:fldCharType="end"/>
        </w:r>
      </w:hyperlink>
    </w:p>
    <w:p w14:paraId="24BCDE83" w14:textId="5187A462" w:rsidR="00A63915" w:rsidRDefault="0093790B">
      <w:pPr>
        <w:pStyle w:val="TOC1"/>
        <w:tabs>
          <w:tab w:val="clear" w:pos="8296"/>
          <w:tab w:val="right" w:leader="dot" w:pos="8306"/>
        </w:tabs>
        <w:rPr>
          <w:rFonts w:ascii="宋体"/>
          <w:noProof/>
          <w:color w:val="000000"/>
          <w:kern w:val="0"/>
          <w:sz w:val="24"/>
        </w:rPr>
      </w:pPr>
      <w:hyperlink w:anchor="_Toc16859" w:history="1">
        <w:r>
          <w:rPr>
            <w:noProof/>
            <w:kern w:val="0"/>
            <w:sz w:val="24"/>
          </w:rPr>
          <w:t>第七部分</w:t>
        </w:r>
        <w:r>
          <w:rPr>
            <w:noProof/>
            <w:kern w:val="0"/>
            <w:sz w:val="24"/>
          </w:rPr>
          <w:t xml:space="preserve">  </w:t>
        </w:r>
        <w:r>
          <w:rPr>
            <w:noProof/>
            <w:kern w:val="0"/>
            <w:sz w:val="24"/>
          </w:rPr>
          <w:t>基金合同当事人及权利义务</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_Toc16859 </w:instrText>
        </w:r>
        <w:r>
          <w:rPr>
            <w:rFonts w:ascii="宋体"/>
            <w:noProof/>
            <w:kern w:val="0"/>
            <w:sz w:val="24"/>
          </w:rPr>
          <w:fldChar w:fldCharType="separate"/>
        </w:r>
        <w:r w:rsidR="00554747">
          <w:rPr>
            <w:rFonts w:ascii="宋体"/>
            <w:noProof/>
            <w:kern w:val="0"/>
            <w:sz w:val="24"/>
          </w:rPr>
          <w:t>26</w:t>
        </w:r>
        <w:r>
          <w:rPr>
            <w:rFonts w:ascii="宋体"/>
            <w:noProof/>
            <w:kern w:val="0"/>
            <w:sz w:val="24"/>
          </w:rPr>
          <w:fldChar w:fldCharType="end"/>
        </w:r>
      </w:hyperlink>
    </w:p>
    <w:p w14:paraId="7CB11716" w14:textId="0569A569" w:rsidR="00A63915" w:rsidRDefault="0093790B">
      <w:pPr>
        <w:pStyle w:val="TOC1"/>
        <w:tabs>
          <w:tab w:val="clear" w:pos="8296"/>
          <w:tab w:val="right" w:leader="dot" w:pos="8306"/>
        </w:tabs>
        <w:rPr>
          <w:rFonts w:ascii="宋体"/>
          <w:noProof/>
          <w:color w:val="000000"/>
          <w:kern w:val="0"/>
          <w:sz w:val="24"/>
        </w:rPr>
      </w:pPr>
      <w:hyperlink w:anchor="_Toc20768" w:history="1">
        <w:r>
          <w:rPr>
            <w:noProof/>
            <w:kern w:val="0"/>
            <w:sz w:val="24"/>
          </w:rPr>
          <w:t>第八部分</w:t>
        </w:r>
        <w:r>
          <w:rPr>
            <w:noProof/>
            <w:kern w:val="0"/>
            <w:sz w:val="24"/>
          </w:rPr>
          <w:t xml:space="preserve">  </w:t>
        </w:r>
        <w:r>
          <w:rPr>
            <w:noProof/>
            <w:kern w:val="0"/>
            <w:sz w:val="24"/>
          </w:rPr>
          <w:t>基金份额持有人大会</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_Toc20768 </w:instrText>
        </w:r>
        <w:r>
          <w:rPr>
            <w:rFonts w:ascii="宋体"/>
            <w:noProof/>
            <w:kern w:val="0"/>
            <w:sz w:val="24"/>
          </w:rPr>
          <w:fldChar w:fldCharType="separate"/>
        </w:r>
        <w:r w:rsidR="00554747">
          <w:rPr>
            <w:rFonts w:ascii="宋体"/>
            <w:noProof/>
            <w:kern w:val="0"/>
            <w:sz w:val="24"/>
          </w:rPr>
          <w:t>37</w:t>
        </w:r>
        <w:r>
          <w:rPr>
            <w:rFonts w:ascii="宋体"/>
            <w:noProof/>
            <w:kern w:val="0"/>
            <w:sz w:val="24"/>
          </w:rPr>
          <w:fldChar w:fldCharType="end"/>
        </w:r>
      </w:hyperlink>
    </w:p>
    <w:p w14:paraId="30CF9C7B" w14:textId="3D331924" w:rsidR="00A63915" w:rsidRDefault="0093790B">
      <w:pPr>
        <w:pStyle w:val="TOC1"/>
        <w:tabs>
          <w:tab w:val="clear" w:pos="8296"/>
          <w:tab w:val="right" w:leader="dot" w:pos="8306"/>
        </w:tabs>
        <w:rPr>
          <w:rFonts w:ascii="宋体"/>
          <w:noProof/>
          <w:color w:val="000000"/>
          <w:kern w:val="0"/>
          <w:sz w:val="24"/>
        </w:rPr>
      </w:pPr>
      <w:hyperlink w:anchor="_Toc18769" w:history="1">
        <w:r>
          <w:rPr>
            <w:noProof/>
            <w:kern w:val="0"/>
            <w:sz w:val="24"/>
          </w:rPr>
          <w:t>第九部分</w:t>
        </w:r>
        <w:r>
          <w:rPr>
            <w:noProof/>
            <w:kern w:val="0"/>
            <w:sz w:val="24"/>
          </w:rPr>
          <w:t xml:space="preserve">  </w:t>
        </w:r>
        <w:r>
          <w:rPr>
            <w:noProof/>
            <w:kern w:val="0"/>
            <w:sz w:val="24"/>
          </w:rPr>
          <w:t>基金管理人、基金托管人的更换条件和程序</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_Toc18769 </w:instrText>
        </w:r>
        <w:r>
          <w:rPr>
            <w:rFonts w:ascii="宋体"/>
            <w:noProof/>
            <w:kern w:val="0"/>
            <w:sz w:val="24"/>
          </w:rPr>
          <w:fldChar w:fldCharType="separate"/>
        </w:r>
        <w:r w:rsidR="00554747">
          <w:rPr>
            <w:rFonts w:ascii="宋体"/>
            <w:noProof/>
            <w:kern w:val="0"/>
            <w:sz w:val="24"/>
          </w:rPr>
          <w:t>45</w:t>
        </w:r>
        <w:r>
          <w:rPr>
            <w:rFonts w:ascii="宋体"/>
            <w:noProof/>
            <w:kern w:val="0"/>
            <w:sz w:val="24"/>
          </w:rPr>
          <w:fldChar w:fldCharType="end"/>
        </w:r>
      </w:hyperlink>
    </w:p>
    <w:p w14:paraId="27B2ED55" w14:textId="0CA20645" w:rsidR="00A63915" w:rsidRDefault="0093790B">
      <w:pPr>
        <w:pStyle w:val="TOC1"/>
        <w:tabs>
          <w:tab w:val="clear" w:pos="8296"/>
          <w:tab w:val="right" w:leader="dot" w:pos="8306"/>
        </w:tabs>
        <w:rPr>
          <w:rFonts w:ascii="宋体"/>
          <w:noProof/>
          <w:color w:val="000000"/>
          <w:kern w:val="0"/>
          <w:sz w:val="24"/>
        </w:rPr>
      </w:pPr>
      <w:hyperlink w:anchor="_Toc20976" w:history="1">
        <w:r>
          <w:rPr>
            <w:noProof/>
            <w:kern w:val="0"/>
            <w:sz w:val="24"/>
          </w:rPr>
          <w:t>第十部分</w:t>
        </w:r>
        <w:r>
          <w:rPr>
            <w:noProof/>
            <w:kern w:val="0"/>
            <w:sz w:val="24"/>
          </w:rPr>
          <w:t xml:space="preserve">  </w:t>
        </w:r>
        <w:r>
          <w:rPr>
            <w:noProof/>
            <w:kern w:val="0"/>
            <w:sz w:val="24"/>
          </w:rPr>
          <w:t>基金的托管</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_Toc20976 </w:instrText>
        </w:r>
        <w:r>
          <w:rPr>
            <w:rFonts w:ascii="宋体"/>
            <w:noProof/>
            <w:kern w:val="0"/>
            <w:sz w:val="24"/>
          </w:rPr>
          <w:fldChar w:fldCharType="separate"/>
        </w:r>
        <w:r w:rsidR="00554747">
          <w:rPr>
            <w:rFonts w:ascii="宋体"/>
            <w:noProof/>
            <w:kern w:val="0"/>
            <w:sz w:val="24"/>
          </w:rPr>
          <w:t>49</w:t>
        </w:r>
        <w:r>
          <w:rPr>
            <w:rFonts w:ascii="宋体"/>
            <w:noProof/>
            <w:kern w:val="0"/>
            <w:sz w:val="24"/>
          </w:rPr>
          <w:fldChar w:fldCharType="end"/>
        </w:r>
      </w:hyperlink>
    </w:p>
    <w:p w14:paraId="164796C5" w14:textId="50479D5B" w:rsidR="00A63915" w:rsidRDefault="0093790B">
      <w:pPr>
        <w:pStyle w:val="TOC1"/>
        <w:tabs>
          <w:tab w:val="clear" w:pos="8296"/>
          <w:tab w:val="right" w:leader="dot" w:pos="8306"/>
        </w:tabs>
        <w:rPr>
          <w:rFonts w:ascii="宋体"/>
          <w:noProof/>
          <w:color w:val="000000"/>
          <w:kern w:val="0"/>
          <w:sz w:val="24"/>
        </w:rPr>
      </w:pPr>
      <w:hyperlink w:anchor="_Toc31469" w:history="1">
        <w:r>
          <w:rPr>
            <w:noProof/>
            <w:kern w:val="0"/>
            <w:sz w:val="24"/>
          </w:rPr>
          <w:t>第十一部分</w:t>
        </w:r>
        <w:r>
          <w:rPr>
            <w:noProof/>
            <w:kern w:val="0"/>
            <w:sz w:val="24"/>
          </w:rPr>
          <w:t xml:space="preserve">  </w:t>
        </w:r>
        <w:r>
          <w:rPr>
            <w:noProof/>
            <w:kern w:val="0"/>
            <w:sz w:val="24"/>
          </w:rPr>
          <w:t>基金份额的登记</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_Toc31469 </w:instrText>
        </w:r>
        <w:r>
          <w:rPr>
            <w:rFonts w:ascii="宋体"/>
            <w:noProof/>
            <w:kern w:val="0"/>
            <w:sz w:val="24"/>
          </w:rPr>
          <w:fldChar w:fldCharType="separate"/>
        </w:r>
        <w:r w:rsidR="00554747">
          <w:rPr>
            <w:rFonts w:ascii="宋体"/>
            <w:noProof/>
            <w:kern w:val="0"/>
            <w:sz w:val="24"/>
          </w:rPr>
          <w:t>50</w:t>
        </w:r>
        <w:r>
          <w:rPr>
            <w:rFonts w:ascii="宋体"/>
            <w:noProof/>
            <w:kern w:val="0"/>
            <w:sz w:val="24"/>
          </w:rPr>
          <w:fldChar w:fldCharType="end"/>
        </w:r>
      </w:hyperlink>
    </w:p>
    <w:p w14:paraId="536FC295" w14:textId="7ABF6C0A" w:rsidR="00A63915" w:rsidRDefault="0093790B">
      <w:pPr>
        <w:pStyle w:val="TOC1"/>
        <w:tabs>
          <w:tab w:val="clear" w:pos="8296"/>
          <w:tab w:val="right" w:leader="dot" w:pos="8306"/>
        </w:tabs>
        <w:rPr>
          <w:rFonts w:ascii="宋体"/>
          <w:noProof/>
          <w:color w:val="000000"/>
          <w:kern w:val="0"/>
          <w:sz w:val="24"/>
        </w:rPr>
      </w:pPr>
      <w:hyperlink w:anchor="_Toc13343" w:history="1">
        <w:r>
          <w:rPr>
            <w:noProof/>
            <w:kern w:val="0"/>
            <w:sz w:val="24"/>
          </w:rPr>
          <w:t>第十二部分</w:t>
        </w:r>
        <w:r>
          <w:rPr>
            <w:noProof/>
            <w:kern w:val="0"/>
            <w:sz w:val="24"/>
          </w:rPr>
          <w:t xml:space="preserve">  </w:t>
        </w:r>
        <w:r>
          <w:rPr>
            <w:noProof/>
            <w:kern w:val="0"/>
            <w:sz w:val="24"/>
          </w:rPr>
          <w:t>基金的投资</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_Toc13343 </w:instrText>
        </w:r>
        <w:r>
          <w:rPr>
            <w:rFonts w:ascii="宋体"/>
            <w:noProof/>
            <w:kern w:val="0"/>
            <w:sz w:val="24"/>
          </w:rPr>
          <w:fldChar w:fldCharType="separate"/>
        </w:r>
        <w:r w:rsidR="00554747">
          <w:rPr>
            <w:rFonts w:ascii="宋体"/>
            <w:noProof/>
            <w:kern w:val="0"/>
            <w:sz w:val="24"/>
          </w:rPr>
          <w:t>52</w:t>
        </w:r>
        <w:r>
          <w:rPr>
            <w:rFonts w:ascii="宋体"/>
            <w:noProof/>
            <w:kern w:val="0"/>
            <w:sz w:val="24"/>
          </w:rPr>
          <w:fldChar w:fldCharType="end"/>
        </w:r>
      </w:hyperlink>
    </w:p>
    <w:p w14:paraId="01889EC2" w14:textId="7C52296A" w:rsidR="00A63915" w:rsidRDefault="0093790B">
      <w:pPr>
        <w:pStyle w:val="TOC1"/>
        <w:tabs>
          <w:tab w:val="clear" w:pos="8296"/>
          <w:tab w:val="right" w:leader="dot" w:pos="8306"/>
        </w:tabs>
        <w:rPr>
          <w:rFonts w:ascii="宋体"/>
          <w:noProof/>
          <w:color w:val="000000"/>
          <w:kern w:val="0"/>
          <w:sz w:val="24"/>
        </w:rPr>
      </w:pPr>
      <w:hyperlink w:anchor="_Toc13819" w:history="1">
        <w:r>
          <w:rPr>
            <w:noProof/>
            <w:kern w:val="0"/>
            <w:sz w:val="24"/>
          </w:rPr>
          <w:t>第十三部分</w:t>
        </w:r>
        <w:r>
          <w:rPr>
            <w:noProof/>
            <w:kern w:val="0"/>
            <w:sz w:val="24"/>
          </w:rPr>
          <w:t xml:space="preserve">  </w:t>
        </w:r>
        <w:r>
          <w:rPr>
            <w:noProof/>
            <w:kern w:val="0"/>
            <w:sz w:val="24"/>
          </w:rPr>
          <w:t>基金的财产</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_Toc13819 </w:instrText>
        </w:r>
        <w:r>
          <w:rPr>
            <w:rFonts w:ascii="宋体"/>
            <w:noProof/>
            <w:kern w:val="0"/>
            <w:sz w:val="24"/>
          </w:rPr>
          <w:fldChar w:fldCharType="separate"/>
        </w:r>
        <w:r w:rsidR="00554747">
          <w:rPr>
            <w:rFonts w:ascii="宋体"/>
            <w:noProof/>
            <w:kern w:val="0"/>
            <w:sz w:val="24"/>
          </w:rPr>
          <w:t>65</w:t>
        </w:r>
        <w:r>
          <w:rPr>
            <w:rFonts w:ascii="宋体"/>
            <w:noProof/>
            <w:kern w:val="0"/>
            <w:sz w:val="24"/>
          </w:rPr>
          <w:fldChar w:fldCharType="end"/>
        </w:r>
      </w:hyperlink>
    </w:p>
    <w:p w14:paraId="713F16AC" w14:textId="4DE547D5" w:rsidR="00A63915" w:rsidRDefault="0093790B">
      <w:pPr>
        <w:pStyle w:val="TOC1"/>
        <w:tabs>
          <w:tab w:val="clear" w:pos="8296"/>
          <w:tab w:val="right" w:leader="dot" w:pos="8306"/>
        </w:tabs>
        <w:rPr>
          <w:rFonts w:ascii="宋体"/>
          <w:noProof/>
          <w:color w:val="000000"/>
          <w:kern w:val="0"/>
          <w:sz w:val="24"/>
        </w:rPr>
      </w:pPr>
      <w:hyperlink w:anchor="_Toc2623" w:history="1">
        <w:r>
          <w:rPr>
            <w:noProof/>
            <w:kern w:val="0"/>
            <w:sz w:val="24"/>
          </w:rPr>
          <w:t>第十四部分</w:t>
        </w:r>
        <w:r>
          <w:rPr>
            <w:noProof/>
            <w:kern w:val="0"/>
            <w:sz w:val="24"/>
          </w:rPr>
          <w:t xml:space="preserve">  </w:t>
        </w:r>
        <w:r>
          <w:rPr>
            <w:noProof/>
            <w:kern w:val="0"/>
            <w:sz w:val="24"/>
          </w:rPr>
          <w:t>基金资产估值</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_Toc2623 </w:instrText>
        </w:r>
        <w:r>
          <w:rPr>
            <w:rFonts w:ascii="宋体"/>
            <w:noProof/>
            <w:kern w:val="0"/>
            <w:sz w:val="24"/>
          </w:rPr>
          <w:fldChar w:fldCharType="separate"/>
        </w:r>
        <w:r w:rsidR="00554747">
          <w:rPr>
            <w:rFonts w:ascii="宋体"/>
            <w:noProof/>
            <w:kern w:val="0"/>
            <w:sz w:val="24"/>
          </w:rPr>
          <w:t>66</w:t>
        </w:r>
        <w:r>
          <w:rPr>
            <w:rFonts w:ascii="宋体"/>
            <w:noProof/>
            <w:kern w:val="0"/>
            <w:sz w:val="24"/>
          </w:rPr>
          <w:fldChar w:fldCharType="end"/>
        </w:r>
      </w:hyperlink>
    </w:p>
    <w:p w14:paraId="1C55A60B" w14:textId="69FA7F75" w:rsidR="00A63915" w:rsidRDefault="0093790B">
      <w:pPr>
        <w:pStyle w:val="TOC1"/>
        <w:tabs>
          <w:tab w:val="clear" w:pos="8296"/>
          <w:tab w:val="right" w:leader="dot" w:pos="8306"/>
        </w:tabs>
        <w:rPr>
          <w:rFonts w:ascii="宋体"/>
          <w:noProof/>
          <w:color w:val="000000"/>
          <w:kern w:val="0"/>
          <w:sz w:val="24"/>
        </w:rPr>
      </w:pPr>
      <w:hyperlink w:anchor="_Toc6493" w:history="1">
        <w:r>
          <w:rPr>
            <w:noProof/>
            <w:kern w:val="0"/>
            <w:sz w:val="24"/>
          </w:rPr>
          <w:t>第十五部分</w:t>
        </w:r>
        <w:r>
          <w:rPr>
            <w:noProof/>
            <w:kern w:val="0"/>
            <w:sz w:val="24"/>
          </w:rPr>
          <w:t xml:space="preserve">  </w:t>
        </w:r>
        <w:r>
          <w:rPr>
            <w:noProof/>
            <w:kern w:val="0"/>
            <w:sz w:val="24"/>
          </w:rPr>
          <w:t>基金费用与税收</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_Toc6493 </w:instrText>
        </w:r>
        <w:r>
          <w:rPr>
            <w:rFonts w:ascii="宋体"/>
            <w:noProof/>
            <w:kern w:val="0"/>
            <w:sz w:val="24"/>
          </w:rPr>
          <w:fldChar w:fldCharType="separate"/>
        </w:r>
        <w:r w:rsidR="00554747">
          <w:rPr>
            <w:rFonts w:ascii="宋体"/>
            <w:noProof/>
            <w:kern w:val="0"/>
            <w:sz w:val="24"/>
          </w:rPr>
          <w:t>73</w:t>
        </w:r>
        <w:r>
          <w:rPr>
            <w:rFonts w:ascii="宋体"/>
            <w:noProof/>
            <w:kern w:val="0"/>
            <w:sz w:val="24"/>
          </w:rPr>
          <w:fldChar w:fldCharType="end"/>
        </w:r>
      </w:hyperlink>
    </w:p>
    <w:p w14:paraId="1CCFC60C" w14:textId="667394BB" w:rsidR="00A63915" w:rsidRDefault="0093790B">
      <w:pPr>
        <w:pStyle w:val="TOC1"/>
        <w:tabs>
          <w:tab w:val="clear" w:pos="8296"/>
          <w:tab w:val="right" w:leader="dot" w:pos="8306"/>
        </w:tabs>
        <w:rPr>
          <w:rFonts w:ascii="宋体"/>
          <w:noProof/>
          <w:color w:val="000000"/>
          <w:kern w:val="0"/>
          <w:sz w:val="24"/>
        </w:rPr>
      </w:pPr>
      <w:hyperlink w:anchor="_Toc15351" w:history="1">
        <w:r>
          <w:rPr>
            <w:noProof/>
            <w:kern w:val="0"/>
            <w:sz w:val="24"/>
          </w:rPr>
          <w:t>第十六部分</w:t>
        </w:r>
        <w:r>
          <w:rPr>
            <w:noProof/>
            <w:kern w:val="0"/>
            <w:sz w:val="24"/>
          </w:rPr>
          <w:t xml:space="preserve">  </w:t>
        </w:r>
        <w:r>
          <w:rPr>
            <w:noProof/>
            <w:kern w:val="0"/>
            <w:sz w:val="24"/>
          </w:rPr>
          <w:t>基金的收益与分配</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_Toc15351 </w:instrText>
        </w:r>
        <w:r>
          <w:rPr>
            <w:rFonts w:ascii="宋体"/>
            <w:noProof/>
            <w:kern w:val="0"/>
            <w:sz w:val="24"/>
          </w:rPr>
          <w:fldChar w:fldCharType="separate"/>
        </w:r>
        <w:r w:rsidR="00554747">
          <w:rPr>
            <w:rFonts w:ascii="宋体"/>
            <w:noProof/>
            <w:kern w:val="0"/>
            <w:sz w:val="24"/>
          </w:rPr>
          <w:t>77</w:t>
        </w:r>
        <w:r>
          <w:rPr>
            <w:rFonts w:ascii="宋体"/>
            <w:noProof/>
            <w:kern w:val="0"/>
            <w:sz w:val="24"/>
          </w:rPr>
          <w:fldChar w:fldCharType="end"/>
        </w:r>
      </w:hyperlink>
    </w:p>
    <w:p w14:paraId="69ED69DD" w14:textId="5BA89817" w:rsidR="00A63915" w:rsidRDefault="0093790B">
      <w:pPr>
        <w:pStyle w:val="TOC1"/>
        <w:tabs>
          <w:tab w:val="clear" w:pos="8296"/>
          <w:tab w:val="right" w:leader="dot" w:pos="8306"/>
        </w:tabs>
        <w:rPr>
          <w:rFonts w:ascii="宋体"/>
          <w:noProof/>
          <w:color w:val="000000"/>
          <w:kern w:val="0"/>
          <w:sz w:val="24"/>
        </w:rPr>
      </w:pPr>
      <w:hyperlink w:anchor="_Toc18747" w:history="1">
        <w:r>
          <w:rPr>
            <w:noProof/>
            <w:kern w:val="0"/>
            <w:sz w:val="24"/>
          </w:rPr>
          <w:t>第十七部分</w:t>
        </w:r>
        <w:r>
          <w:rPr>
            <w:noProof/>
            <w:kern w:val="0"/>
            <w:sz w:val="24"/>
          </w:rPr>
          <w:t xml:space="preserve">  </w:t>
        </w:r>
        <w:r>
          <w:rPr>
            <w:noProof/>
            <w:kern w:val="0"/>
            <w:sz w:val="24"/>
          </w:rPr>
          <w:t>基金的会计与审计</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_Toc18747 </w:instrText>
        </w:r>
        <w:r>
          <w:rPr>
            <w:rFonts w:ascii="宋体"/>
            <w:noProof/>
            <w:kern w:val="0"/>
            <w:sz w:val="24"/>
          </w:rPr>
          <w:fldChar w:fldCharType="separate"/>
        </w:r>
        <w:r w:rsidR="00554747">
          <w:rPr>
            <w:rFonts w:ascii="宋体"/>
            <w:noProof/>
            <w:kern w:val="0"/>
            <w:sz w:val="24"/>
          </w:rPr>
          <w:t>79</w:t>
        </w:r>
        <w:r>
          <w:rPr>
            <w:rFonts w:ascii="宋体"/>
            <w:noProof/>
            <w:kern w:val="0"/>
            <w:sz w:val="24"/>
          </w:rPr>
          <w:fldChar w:fldCharType="end"/>
        </w:r>
      </w:hyperlink>
    </w:p>
    <w:p w14:paraId="54032344" w14:textId="4AF946A9" w:rsidR="00A63915" w:rsidRDefault="0093790B">
      <w:pPr>
        <w:pStyle w:val="TOC1"/>
        <w:tabs>
          <w:tab w:val="clear" w:pos="8296"/>
          <w:tab w:val="right" w:leader="dot" w:pos="8306"/>
        </w:tabs>
        <w:rPr>
          <w:rFonts w:ascii="宋体"/>
          <w:noProof/>
          <w:color w:val="000000"/>
          <w:kern w:val="0"/>
          <w:sz w:val="24"/>
        </w:rPr>
      </w:pPr>
      <w:hyperlink w:anchor="_Toc21351" w:history="1">
        <w:r>
          <w:rPr>
            <w:noProof/>
            <w:kern w:val="0"/>
            <w:sz w:val="24"/>
          </w:rPr>
          <w:t>第十八部分</w:t>
        </w:r>
        <w:r>
          <w:rPr>
            <w:noProof/>
            <w:kern w:val="0"/>
            <w:sz w:val="24"/>
          </w:rPr>
          <w:t xml:space="preserve">  </w:t>
        </w:r>
        <w:r>
          <w:rPr>
            <w:noProof/>
            <w:kern w:val="0"/>
            <w:sz w:val="24"/>
          </w:rPr>
          <w:t>基金的信息披露</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_Toc21351 </w:instrText>
        </w:r>
        <w:r>
          <w:rPr>
            <w:rFonts w:ascii="宋体"/>
            <w:noProof/>
            <w:kern w:val="0"/>
            <w:sz w:val="24"/>
          </w:rPr>
          <w:fldChar w:fldCharType="separate"/>
        </w:r>
        <w:r w:rsidR="00554747">
          <w:rPr>
            <w:rFonts w:ascii="宋体"/>
            <w:noProof/>
            <w:kern w:val="0"/>
            <w:sz w:val="24"/>
          </w:rPr>
          <w:t>80</w:t>
        </w:r>
        <w:r>
          <w:rPr>
            <w:rFonts w:ascii="宋体"/>
            <w:noProof/>
            <w:kern w:val="0"/>
            <w:sz w:val="24"/>
          </w:rPr>
          <w:fldChar w:fldCharType="end"/>
        </w:r>
      </w:hyperlink>
    </w:p>
    <w:p w14:paraId="176CDBB2" w14:textId="3DE7B733" w:rsidR="00A63915" w:rsidRDefault="0093790B">
      <w:pPr>
        <w:pStyle w:val="TOC1"/>
        <w:tabs>
          <w:tab w:val="clear" w:pos="8296"/>
          <w:tab w:val="right" w:leader="dot" w:pos="8306"/>
        </w:tabs>
        <w:rPr>
          <w:rFonts w:ascii="宋体"/>
          <w:noProof/>
          <w:color w:val="000000"/>
          <w:kern w:val="0"/>
          <w:sz w:val="24"/>
        </w:rPr>
      </w:pPr>
      <w:hyperlink w:anchor="_Toc11113" w:history="1">
        <w:r>
          <w:rPr>
            <w:noProof/>
            <w:kern w:val="0"/>
            <w:sz w:val="24"/>
          </w:rPr>
          <w:t>第十九部分</w:t>
        </w:r>
        <w:r>
          <w:rPr>
            <w:noProof/>
            <w:kern w:val="0"/>
            <w:sz w:val="24"/>
          </w:rPr>
          <w:t xml:space="preserve">  </w:t>
        </w:r>
        <w:r>
          <w:rPr>
            <w:noProof/>
            <w:kern w:val="0"/>
            <w:sz w:val="24"/>
          </w:rPr>
          <w:t>基金合同的变更、终止与基金财产的清算</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_Toc11113 </w:instrText>
        </w:r>
        <w:r>
          <w:rPr>
            <w:rFonts w:ascii="宋体"/>
            <w:noProof/>
            <w:kern w:val="0"/>
            <w:sz w:val="24"/>
          </w:rPr>
          <w:fldChar w:fldCharType="separate"/>
        </w:r>
        <w:r w:rsidR="00554747">
          <w:rPr>
            <w:rFonts w:ascii="宋体"/>
            <w:noProof/>
            <w:kern w:val="0"/>
            <w:sz w:val="24"/>
          </w:rPr>
          <w:t>88</w:t>
        </w:r>
        <w:r>
          <w:rPr>
            <w:rFonts w:ascii="宋体"/>
            <w:noProof/>
            <w:kern w:val="0"/>
            <w:sz w:val="24"/>
          </w:rPr>
          <w:fldChar w:fldCharType="end"/>
        </w:r>
      </w:hyperlink>
    </w:p>
    <w:p w14:paraId="4634F608" w14:textId="3EAEEC3E" w:rsidR="00A63915" w:rsidRDefault="0093790B">
      <w:pPr>
        <w:pStyle w:val="TOC1"/>
        <w:tabs>
          <w:tab w:val="clear" w:pos="8296"/>
          <w:tab w:val="right" w:leader="dot" w:pos="8306"/>
        </w:tabs>
        <w:rPr>
          <w:rFonts w:ascii="宋体"/>
          <w:noProof/>
          <w:color w:val="000000"/>
          <w:kern w:val="0"/>
          <w:sz w:val="24"/>
        </w:rPr>
      </w:pPr>
      <w:hyperlink w:anchor="_Toc23166" w:history="1">
        <w:r>
          <w:rPr>
            <w:noProof/>
            <w:kern w:val="0"/>
            <w:sz w:val="24"/>
          </w:rPr>
          <w:t>第二十部分</w:t>
        </w:r>
        <w:r>
          <w:rPr>
            <w:noProof/>
            <w:kern w:val="0"/>
            <w:sz w:val="24"/>
          </w:rPr>
          <w:t xml:space="preserve">  </w:t>
        </w:r>
        <w:r>
          <w:rPr>
            <w:noProof/>
            <w:kern w:val="0"/>
            <w:sz w:val="24"/>
          </w:rPr>
          <w:t>违约责任</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_Toc23166 </w:instrText>
        </w:r>
        <w:r>
          <w:rPr>
            <w:rFonts w:ascii="宋体"/>
            <w:noProof/>
            <w:kern w:val="0"/>
            <w:sz w:val="24"/>
          </w:rPr>
          <w:fldChar w:fldCharType="separate"/>
        </w:r>
        <w:r w:rsidR="00554747">
          <w:rPr>
            <w:rFonts w:ascii="宋体"/>
            <w:noProof/>
            <w:kern w:val="0"/>
            <w:sz w:val="24"/>
          </w:rPr>
          <w:t>90</w:t>
        </w:r>
        <w:r>
          <w:rPr>
            <w:rFonts w:ascii="宋体"/>
            <w:noProof/>
            <w:kern w:val="0"/>
            <w:sz w:val="24"/>
          </w:rPr>
          <w:fldChar w:fldCharType="end"/>
        </w:r>
      </w:hyperlink>
    </w:p>
    <w:p w14:paraId="78CF7DD9" w14:textId="05D5A504" w:rsidR="00A63915" w:rsidRDefault="0093790B">
      <w:pPr>
        <w:pStyle w:val="TOC1"/>
        <w:tabs>
          <w:tab w:val="clear" w:pos="8296"/>
          <w:tab w:val="right" w:leader="dot" w:pos="8306"/>
        </w:tabs>
        <w:rPr>
          <w:rFonts w:ascii="宋体"/>
          <w:noProof/>
          <w:color w:val="000000"/>
          <w:kern w:val="0"/>
          <w:sz w:val="24"/>
        </w:rPr>
      </w:pPr>
      <w:hyperlink w:anchor="_Toc6110" w:history="1">
        <w:r>
          <w:rPr>
            <w:noProof/>
            <w:kern w:val="0"/>
            <w:sz w:val="24"/>
          </w:rPr>
          <w:t>第二十一部分</w:t>
        </w:r>
        <w:r>
          <w:rPr>
            <w:noProof/>
            <w:kern w:val="0"/>
            <w:sz w:val="24"/>
          </w:rPr>
          <w:t xml:space="preserve">  </w:t>
        </w:r>
        <w:r>
          <w:rPr>
            <w:noProof/>
            <w:kern w:val="0"/>
            <w:sz w:val="24"/>
          </w:rPr>
          <w:t>争议的处理和适用的法律</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_Toc6110 </w:instrText>
        </w:r>
        <w:r>
          <w:rPr>
            <w:rFonts w:ascii="宋体"/>
            <w:noProof/>
            <w:kern w:val="0"/>
            <w:sz w:val="24"/>
          </w:rPr>
          <w:fldChar w:fldCharType="separate"/>
        </w:r>
        <w:r w:rsidR="00554747">
          <w:rPr>
            <w:rFonts w:ascii="宋体"/>
            <w:noProof/>
            <w:kern w:val="0"/>
            <w:sz w:val="24"/>
          </w:rPr>
          <w:t>91</w:t>
        </w:r>
        <w:r>
          <w:rPr>
            <w:rFonts w:ascii="宋体"/>
            <w:noProof/>
            <w:kern w:val="0"/>
            <w:sz w:val="24"/>
          </w:rPr>
          <w:fldChar w:fldCharType="end"/>
        </w:r>
      </w:hyperlink>
    </w:p>
    <w:p w14:paraId="4B1BF215" w14:textId="7B1B4E55" w:rsidR="00A63915" w:rsidRDefault="0093790B">
      <w:pPr>
        <w:pStyle w:val="TOC1"/>
        <w:tabs>
          <w:tab w:val="clear" w:pos="8296"/>
          <w:tab w:val="right" w:leader="dot" w:pos="8306"/>
        </w:tabs>
        <w:rPr>
          <w:rFonts w:ascii="宋体"/>
          <w:noProof/>
          <w:color w:val="000000"/>
          <w:kern w:val="0"/>
          <w:sz w:val="24"/>
        </w:rPr>
      </w:pPr>
      <w:hyperlink w:anchor="_Toc28690" w:history="1">
        <w:r>
          <w:rPr>
            <w:noProof/>
            <w:kern w:val="0"/>
            <w:sz w:val="24"/>
          </w:rPr>
          <w:t>第二十二部分</w:t>
        </w:r>
        <w:r>
          <w:rPr>
            <w:noProof/>
            <w:kern w:val="0"/>
            <w:sz w:val="24"/>
          </w:rPr>
          <w:t xml:space="preserve">  </w:t>
        </w:r>
        <w:r>
          <w:rPr>
            <w:noProof/>
            <w:kern w:val="0"/>
            <w:sz w:val="24"/>
          </w:rPr>
          <w:t>基金合同的效力</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_Toc28690 </w:instrText>
        </w:r>
        <w:r>
          <w:rPr>
            <w:rFonts w:ascii="宋体"/>
            <w:noProof/>
            <w:kern w:val="0"/>
            <w:sz w:val="24"/>
          </w:rPr>
          <w:fldChar w:fldCharType="separate"/>
        </w:r>
        <w:r w:rsidR="00554747">
          <w:rPr>
            <w:rFonts w:ascii="宋体"/>
            <w:noProof/>
            <w:kern w:val="0"/>
            <w:sz w:val="24"/>
          </w:rPr>
          <w:t>92</w:t>
        </w:r>
        <w:r>
          <w:rPr>
            <w:rFonts w:ascii="宋体"/>
            <w:noProof/>
            <w:kern w:val="0"/>
            <w:sz w:val="24"/>
          </w:rPr>
          <w:fldChar w:fldCharType="end"/>
        </w:r>
      </w:hyperlink>
    </w:p>
    <w:p w14:paraId="0A22DA09" w14:textId="12CA7EB6" w:rsidR="00A63915" w:rsidRDefault="0093790B">
      <w:pPr>
        <w:pStyle w:val="TOC1"/>
        <w:tabs>
          <w:tab w:val="clear" w:pos="8296"/>
          <w:tab w:val="right" w:leader="dot" w:pos="8306"/>
        </w:tabs>
        <w:rPr>
          <w:rFonts w:ascii="宋体"/>
          <w:noProof/>
          <w:color w:val="000000"/>
          <w:kern w:val="0"/>
          <w:sz w:val="24"/>
        </w:rPr>
      </w:pPr>
      <w:hyperlink w:anchor="_Toc9704" w:history="1">
        <w:r>
          <w:rPr>
            <w:rFonts w:hint="eastAsia"/>
            <w:noProof/>
            <w:kern w:val="0"/>
            <w:sz w:val="24"/>
          </w:rPr>
          <w:t>第二十三部分</w:t>
        </w:r>
        <w:r>
          <w:rPr>
            <w:rFonts w:hint="eastAsia"/>
            <w:noProof/>
            <w:kern w:val="0"/>
            <w:sz w:val="24"/>
          </w:rPr>
          <w:t xml:space="preserve">  </w:t>
        </w:r>
        <w:r>
          <w:rPr>
            <w:rFonts w:hint="eastAsia"/>
            <w:noProof/>
            <w:kern w:val="0"/>
            <w:sz w:val="24"/>
          </w:rPr>
          <w:t>其他事项</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_Toc9704 </w:instrText>
        </w:r>
        <w:r>
          <w:rPr>
            <w:rFonts w:ascii="宋体"/>
            <w:noProof/>
            <w:kern w:val="0"/>
            <w:sz w:val="24"/>
          </w:rPr>
          <w:fldChar w:fldCharType="separate"/>
        </w:r>
        <w:r w:rsidR="00554747">
          <w:rPr>
            <w:rFonts w:ascii="宋体"/>
            <w:noProof/>
            <w:kern w:val="0"/>
            <w:sz w:val="24"/>
          </w:rPr>
          <w:t>93</w:t>
        </w:r>
        <w:r>
          <w:rPr>
            <w:rFonts w:ascii="宋体"/>
            <w:noProof/>
            <w:kern w:val="0"/>
            <w:sz w:val="24"/>
          </w:rPr>
          <w:fldChar w:fldCharType="end"/>
        </w:r>
      </w:hyperlink>
    </w:p>
    <w:p w14:paraId="76134CE7" w14:textId="77FFC09B" w:rsidR="00A63915" w:rsidRDefault="0093790B">
      <w:pPr>
        <w:pStyle w:val="TOC1"/>
        <w:tabs>
          <w:tab w:val="clear" w:pos="8296"/>
          <w:tab w:val="right" w:leader="dot" w:pos="8306"/>
        </w:tabs>
        <w:rPr>
          <w:rFonts w:ascii="宋体"/>
          <w:noProof/>
          <w:color w:val="000000"/>
          <w:kern w:val="0"/>
          <w:sz w:val="24"/>
        </w:rPr>
      </w:pPr>
      <w:hyperlink w:anchor="_Toc15045" w:history="1">
        <w:r>
          <w:rPr>
            <w:noProof/>
            <w:kern w:val="0"/>
            <w:sz w:val="24"/>
          </w:rPr>
          <w:t>第二十四部分</w:t>
        </w:r>
        <w:r>
          <w:rPr>
            <w:noProof/>
            <w:kern w:val="0"/>
            <w:sz w:val="24"/>
          </w:rPr>
          <w:t xml:space="preserve">  </w:t>
        </w:r>
        <w:r>
          <w:rPr>
            <w:noProof/>
            <w:kern w:val="0"/>
            <w:sz w:val="24"/>
          </w:rPr>
          <w:t>基金合同内容摘要</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_Toc15045 </w:instrText>
        </w:r>
        <w:r>
          <w:rPr>
            <w:rFonts w:ascii="宋体"/>
            <w:noProof/>
            <w:kern w:val="0"/>
            <w:sz w:val="24"/>
          </w:rPr>
          <w:fldChar w:fldCharType="separate"/>
        </w:r>
        <w:r w:rsidR="00554747">
          <w:rPr>
            <w:rFonts w:ascii="宋体"/>
            <w:noProof/>
            <w:kern w:val="0"/>
            <w:sz w:val="24"/>
          </w:rPr>
          <w:t>94</w:t>
        </w:r>
        <w:r>
          <w:rPr>
            <w:rFonts w:ascii="宋体"/>
            <w:noProof/>
            <w:kern w:val="0"/>
            <w:sz w:val="24"/>
          </w:rPr>
          <w:fldChar w:fldCharType="end"/>
        </w:r>
      </w:hyperlink>
    </w:p>
    <w:p w14:paraId="4859C386" w14:textId="77777777" w:rsidR="00A63915" w:rsidRDefault="0093790B">
      <w:pPr>
        <w:pStyle w:val="Heading1"/>
        <w:spacing w:before="0" w:after="0"/>
        <w:jc w:val="left"/>
        <w:rPr>
          <w:rFonts w:ascii="Times New Roman"/>
          <w:b w:val="0"/>
          <w:bCs/>
          <w:color w:val="auto"/>
          <w:kern w:val="2"/>
        </w:rPr>
        <w:sectPr w:rsidR="00A63915">
          <w:head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19" w:name="_Toc23386"/>
      <w:bookmarkStart w:id="20" w:name="_Toc141703880"/>
      <w:bookmarkStart w:id="21" w:name="_Toc4966"/>
      <w:bookmarkStart w:id="22" w:name="_Toc26897"/>
      <w:bookmarkStart w:id="23" w:name="_Toc6306"/>
      <w:bookmarkStart w:id="24" w:name="_Toc30935"/>
      <w:bookmarkStart w:id="25" w:name="_Toc139991730"/>
      <w:bookmarkStart w:id="26" w:name="_Toc15517"/>
      <w:bookmarkStart w:id="27" w:name="_Toc32639"/>
      <w:bookmarkStart w:id="28" w:name="_Toc8727"/>
      <w:bookmarkStart w:id="29" w:name="_Toc29629"/>
      <w:bookmarkStart w:id="30" w:name="_Toc4867"/>
      <w:bookmarkStart w:id="31" w:name="_Toc123112268"/>
      <w:bookmarkStart w:id="32" w:name="_Toc123701389"/>
      <w:bookmarkStart w:id="33" w:name="_Toc123112229"/>
      <w:bookmarkStart w:id="34" w:name="_Toc233456271"/>
    </w:p>
    <w:p w14:paraId="36AECC43" w14:textId="77777777" w:rsidR="00A63915" w:rsidRDefault="0093790B">
      <w:pPr>
        <w:pStyle w:val="Heading1"/>
        <w:spacing w:before="0" w:after="0"/>
        <w:jc w:val="center"/>
        <w:rPr>
          <w:rFonts w:ascii="Times New Roman"/>
          <w:color w:val="auto"/>
          <w:sz w:val="30"/>
        </w:rPr>
      </w:pPr>
      <w:bookmarkStart w:id="35" w:name="_Toc11660"/>
      <w:bookmarkStart w:id="36" w:name="_Toc452127896"/>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p>
    <w:p w14:paraId="6ADF0559" w14:textId="77777777" w:rsidR="00A63915" w:rsidRDefault="00A63915">
      <w:pPr>
        <w:rPr>
          <w:bCs/>
        </w:rPr>
      </w:pPr>
      <w:bookmarkStart w:id="37" w:name="_Toc139991731"/>
    </w:p>
    <w:p w14:paraId="08DD0D77" w14:textId="77777777" w:rsidR="00A63915" w:rsidRDefault="0093790B">
      <w:pPr>
        <w:spacing w:line="360" w:lineRule="auto"/>
        <w:ind w:firstLineChars="200" w:firstLine="480"/>
        <w:rPr>
          <w:bCs/>
          <w:sz w:val="24"/>
        </w:rPr>
      </w:pPr>
      <w:bookmarkStart w:id="38" w:name="_Toc258829399"/>
      <w:bookmarkEnd w:id="31"/>
      <w:bookmarkEnd w:id="32"/>
      <w:bookmarkEnd w:id="33"/>
      <w:bookmarkEnd w:id="37"/>
      <w:r>
        <w:rPr>
          <w:bCs/>
          <w:sz w:val="24"/>
        </w:rPr>
        <w:t>一、订立本基金合同的目的、依据和原则</w:t>
      </w:r>
    </w:p>
    <w:p w14:paraId="235A3186" w14:textId="77777777" w:rsidR="00A63915" w:rsidRDefault="0093790B">
      <w:pPr>
        <w:spacing w:line="360" w:lineRule="auto"/>
        <w:ind w:firstLineChars="200" w:firstLine="480"/>
        <w:rPr>
          <w:bCs/>
          <w:sz w:val="24"/>
        </w:rPr>
      </w:pPr>
      <w:r>
        <w:rPr>
          <w:bCs/>
          <w:sz w:val="24"/>
        </w:rPr>
        <w:t>1</w:t>
      </w:r>
      <w:r>
        <w:rPr>
          <w:bCs/>
          <w:sz w:val="24"/>
        </w:rPr>
        <w:t>、订立本基金合同的目的是保护投资人合法权益，明确基金合同当事人的权利义务，规范基金运作。</w:t>
      </w:r>
    </w:p>
    <w:p w14:paraId="562AAA5C" w14:textId="76F0AB8B" w:rsidR="00A63915" w:rsidRDefault="0093790B" w:rsidP="00E41D9F">
      <w:pPr>
        <w:spacing w:line="360" w:lineRule="auto"/>
        <w:ind w:firstLineChars="200" w:firstLine="480"/>
        <w:rPr>
          <w:bCs/>
          <w:sz w:val="24"/>
        </w:rPr>
      </w:pPr>
      <w:r>
        <w:rPr>
          <w:bCs/>
          <w:sz w:val="24"/>
        </w:rPr>
        <w:t>2</w:t>
      </w:r>
      <w:r>
        <w:rPr>
          <w:bCs/>
          <w:sz w:val="24"/>
        </w:rPr>
        <w:t>、订立本基金合同的依据是《中华人民共和国</w:t>
      </w:r>
      <w:r>
        <w:rPr>
          <w:rFonts w:hint="eastAsia"/>
          <w:bCs/>
          <w:sz w:val="24"/>
        </w:rPr>
        <w:t>民法典</w:t>
      </w:r>
      <w:r>
        <w:rPr>
          <w:bCs/>
          <w:sz w:val="24"/>
        </w:rPr>
        <w:t>》（以下简称</w:t>
      </w:r>
      <w:r>
        <w:rPr>
          <w:bCs/>
          <w:sz w:val="24"/>
        </w:rPr>
        <w:t>“</w:t>
      </w:r>
      <w:r>
        <w:rPr>
          <w:bCs/>
          <w:sz w:val="24"/>
        </w:rPr>
        <w:t>《</w:t>
      </w:r>
      <w:r>
        <w:rPr>
          <w:rFonts w:hint="eastAsia"/>
          <w:bCs/>
          <w:sz w:val="24"/>
        </w:rPr>
        <w:t>民法典</w:t>
      </w:r>
      <w:r>
        <w:rPr>
          <w:bCs/>
          <w:sz w:val="24"/>
        </w:rPr>
        <w:t>》</w:t>
      </w:r>
      <w:r>
        <w:rPr>
          <w:bCs/>
          <w:sz w:val="24"/>
        </w:rPr>
        <w:t>”</w:t>
      </w:r>
      <w:r>
        <w:rPr>
          <w:bCs/>
          <w:sz w:val="24"/>
        </w:rPr>
        <w:t>）、《中华人民共和国证券投资基金法》（以下简称</w:t>
      </w:r>
      <w:r>
        <w:rPr>
          <w:bCs/>
          <w:sz w:val="24"/>
        </w:rPr>
        <w:t>“</w:t>
      </w:r>
      <w:r>
        <w:rPr>
          <w:bCs/>
          <w:sz w:val="24"/>
        </w:rPr>
        <w:t>《基金法》</w:t>
      </w:r>
      <w:r>
        <w:rPr>
          <w:bCs/>
          <w:sz w:val="24"/>
        </w:rPr>
        <w:t>”</w:t>
      </w:r>
      <w:r>
        <w:rPr>
          <w:bCs/>
          <w:sz w:val="24"/>
        </w:rPr>
        <w:t>）、《公开募集证券投资基金运作管理办法》（以下简称</w:t>
      </w:r>
      <w:r>
        <w:rPr>
          <w:bCs/>
          <w:sz w:val="24"/>
        </w:rPr>
        <w:t>“</w:t>
      </w:r>
      <w:r>
        <w:rPr>
          <w:bCs/>
          <w:sz w:val="24"/>
        </w:rPr>
        <w:t>《运作办法》</w:t>
      </w:r>
      <w:r>
        <w:rPr>
          <w:bCs/>
          <w:sz w:val="24"/>
        </w:rPr>
        <w:t>”</w:t>
      </w:r>
      <w:r>
        <w:rPr>
          <w:bCs/>
          <w:sz w:val="24"/>
        </w:rPr>
        <w:t>）、《</w:t>
      </w:r>
      <w:r>
        <w:rPr>
          <w:rFonts w:hint="eastAsia"/>
          <w:bCs/>
          <w:sz w:val="24"/>
        </w:rPr>
        <w:t>公开募集证券投资基金销售机构监督管理办法</w:t>
      </w:r>
      <w:r>
        <w:rPr>
          <w:bCs/>
          <w:sz w:val="24"/>
        </w:rPr>
        <w:t>》（以下简称</w:t>
      </w:r>
      <w:r>
        <w:rPr>
          <w:bCs/>
          <w:sz w:val="24"/>
        </w:rPr>
        <w:t>“</w:t>
      </w:r>
      <w:r>
        <w:rPr>
          <w:bCs/>
          <w:sz w:val="24"/>
        </w:rPr>
        <w:t>《销售办法》</w:t>
      </w:r>
      <w:r>
        <w:rPr>
          <w:bCs/>
          <w:sz w:val="24"/>
        </w:rPr>
        <w:t>”</w:t>
      </w:r>
      <w:r>
        <w:rPr>
          <w:bCs/>
          <w:sz w:val="24"/>
        </w:rPr>
        <w:t>）、《</w:t>
      </w:r>
      <w:r>
        <w:rPr>
          <w:rFonts w:hint="eastAsia"/>
          <w:bCs/>
          <w:sz w:val="24"/>
        </w:rPr>
        <w:t>公开募集</w:t>
      </w:r>
      <w:r>
        <w:rPr>
          <w:bCs/>
          <w:sz w:val="24"/>
        </w:rPr>
        <w:t>证券投资基金信息披露管理办法》（以下简称</w:t>
      </w:r>
      <w:r>
        <w:rPr>
          <w:bCs/>
          <w:sz w:val="24"/>
        </w:rPr>
        <w:t>“</w:t>
      </w:r>
      <w:r>
        <w:rPr>
          <w:bCs/>
          <w:sz w:val="24"/>
        </w:rPr>
        <w:t>《信息披露办法》</w:t>
      </w:r>
      <w:r>
        <w:rPr>
          <w:bCs/>
          <w:sz w:val="24"/>
        </w:rPr>
        <w:t>”</w:t>
      </w:r>
      <w:r>
        <w:rPr>
          <w:bCs/>
          <w:sz w:val="24"/>
        </w:rPr>
        <w:t>）</w:t>
      </w:r>
      <w:r>
        <w:rPr>
          <w:rFonts w:hint="eastAsia"/>
          <w:bCs/>
          <w:sz w:val="24"/>
        </w:rPr>
        <w:t>、《公开募集开放式证券投资基金流动性风险管理规定》（以下简称“《流动性风险管理规定》”）</w:t>
      </w:r>
      <w:r w:rsidR="00E41D9F">
        <w:rPr>
          <w:rFonts w:hint="eastAsia"/>
          <w:bCs/>
          <w:sz w:val="24"/>
        </w:rPr>
        <w:t>、《</w:t>
      </w:r>
      <w:r w:rsidR="00E41D9F" w:rsidRPr="00E41D9F">
        <w:rPr>
          <w:rFonts w:hint="eastAsia"/>
          <w:bCs/>
          <w:sz w:val="24"/>
        </w:rPr>
        <w:t>公开募集证券投资基金销售费用管理规定</w:t>
      </w:r>
      <w:r w:rsidR="00E41D9F">
        <w:rPr>
          <w:rFonts w:hint="eastAsia"/>
          <w:bCs/>
          <w:sz w:val="24"/>
        </w:rPr>
        <w:t>》（以下简称“《</w:t>
      </w:r>
      <w:r w:rsidR="00E41D9F" w:rsidRPr="00E41D9F">
        <w:rPr>
          <w:rFonts w:hint="eastAsia"/>
          <w:bCs/>
          <w:sz w:val="24"/>
        </w:rPr>
        <w:t>销售费用管理规定</w:t>
      </w:r>
      <w:r w:rsidR="00E41D9F">
        <w:rPr>
          <w:rFonts w:hint="eastAsia"/>
          <w:bCs/>
          <w:sz w:val="24"/>
        </w:rPr>
        <w:t>》”）</w:t>
      </w:r>
      <w:r>
        <w:rPr>
          <w:bCs/>
          <w:sz w:val="24"/>
        </w:rPr>
        <w:t>和其他有关法律法规。</w:t>
      </w:r>
    </w:p>
    <w:p w14:paraId="3DD66C9B" w14:textId="77777777" w:rsidR="00A63915" w:rsidRDefault="0093790B">
      <w:pPr>
        <w:spacing w:line="360" w:lineRule="auto"/>
        <w:ind w:firstLineChars="200" w:firstLine="480"/>
        <w:rPr>
          <w:bCs/>
          <w:sz w:val="24"/>
        </w:rPr>
      </w:pPr>
      <w:r>
        <w:rPr>
          <w:bCs/>
          <w:sz w:val="24"/>
        </w:rPr>
        <w:t>3</w:t>
      </w:r>
      <w:r>
        <w:rPr>
          <w:bCs/>
          <w:sz w:val="24"/>
        </w:rPr>
        <w:t>、订立本基金合同的原则是平等自愿、诚实信用、充分保护投资人合法权益。</w:t>
      </w:r>
    </w:p>
    <w:p w14:paraId="66114056" w14:textId="77777777" w:rsidR="00A63915" w:rsidRDefault="0093790B">
      <w:pPr>
        <w:spacing w:line="360" w:lineRule="auto"/>
        <w:ind w:firstLineChars="200" w:firstLine="480"/>
        <w:rPr>
          <w:bCs/>
          <w:sz w:val="24"/>
        </w:rPr>
      </w:pPr>
      <w:r>
        <w:rPr>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EDE0EC4" w14:textId="77777777" w:rsidR="00A63915" w:rsidRDefault="0093790B">
      <w:pPr>
        <w:spacing w:line="360" w:lineRule="auto"/>
        <w:ind w:firstLineChars="200" w:firstLine="480"/>
        <w:rPr>
          <w:bCs/>
        </w:rPr>
      </w:pPr>
      <w:r>
        <w:rPr>
          <w:bCs/>
          <w:sz w:val="24"/>
        </w:rPr>
        <w:t>基金合同的当事人包括基金管理人、基金托管人和基金份额持有人。基金投资者自依本基金合同取得基金份额，即成为基金份额持有人和本基金合同的当事人，其持有基金份额的行为本身即表明其对基金合同的承认和接受。</w:t>
      </w:r>
    </w:p>
    <w:p w14:paraId="67E941C7" w14:textId="14D370CA" w:rsidR="00A63915" w:rsidRDefault="0093790B">
      <w:pPr>
        <w:spacing w:line="360" w:lineRule="auto"/>
        <w:ind w:firstLineChars="200" w:firstLine="480"/>
        <w:rPr>
          <w:bCs/>
          <w:sz w:val="24"/>
        </w:rPr>
      </w:pPr>
      <w:r>
        <w:rPr>
          <w:bCs/>
          <w:sz w:val="24"/>
        </w:rPr>
        <w:t>三、</w:t>
      </w:r>
      <w:r w:rsidR="00B834A8">
        <w:rPr>
          <w:rFonts w:hint="eastAsia"/>
          <w:bCs/>
          <w:sz w:val="24"/>
        </w:rPr>
        <w:t>贝莱德行</w:t>
      </w:r>
      <w:proofErr w:type="gramStart"/>
      <w:r w:rsidR="00B834A8">
        <w:rPr>
          <w:rFonts w:hint="eastAsia"/>
          <w:bCs/>
          <w:sz w:val="24"/>
        </w:rPr>
        <w:t>业轮动量化选</w:t>
      </w:r>
      <w:proofErr w:type="gramEnd"/>
      <w:r w:rsidR="00B834A8">
        <w:rPr>
          <w:rFonts w:hint="eastAsia"/>
          <w:bCs/>
          <w:sz w:val="24"/>
        </w:rPr>
        <w:t>股股票型证券投资基金</w:t>
      </w:r>
      <w:r>
        <w:rPr>
          <w:bCs/>
          <w:sz w:val="24"/>
        </w:rPr>
        <w:t>由基金管理人依照《基金法》、基金合同及其他有关规定募集，并经中国证券监督管理委员会（以下简称</w:t>
      </w:r>
      <w:r>
        <w:rPr>
          <w:bCs/>
          <w:sz w:val="24"/>
        </w:rPr>
        <w:t>“</w:t>
      </w:r>
      <w:r>
        <w:rPr>
          <w:bCs/>
          <w:sz w:val="24"/>
        </w:rPr>
        <w:t>中国证监会</w:t>
      </w:r>
      <w:r>
        <w:rPr>
          <w:bCs/>
          <w:sz w:val="24"/>
        </w:rPr>
        <w:t>”</w:t>
      </w:r>
      <w:r>
        <w:rPr>
          <w:bCs/>
          <w:sz w:val="24"/>
        </w:rPr>
        <w:t>）注册。</w:t>
      </w:r>
    </w:p>
    <w:p w14:paraId="7A8D618E" w14:textId="77777777" w:rsidR="00A63915" w:rsidRDefault="0093790B">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，并不表明其对本基金的投资价值和市场前景做出实质性判断或保证，也不表明投资于本基金没有风险。</w:t>
      </w:r>
    </w:p>
    <w:p w14:paraId="1CE484DE" w14:textId="77777777" w:rsidR="00A63915" w:rsidRDefault="0093790B">
      <w:pPr>
        <w:spacing w:line="360" w:lineRule="auto"/>
        <w:ind w:firstLineChars="200" w:firstLine="480"/>
        <w:rPr>
          <w:sz w:val="24"/>
        </w:rPr>
      </w:pPr>
      <w:r>
        <w:rPr>
          <w:bCs/>
          <w:sz w:val="24"/>
        </w:rPr>
        <w:t>基金管理人依照恪尽职守、诚实信用、谨慎勤勉的原则管理和运用基金财产，但不保证投资于本基金一定盈利，也不保证最低收益。</w:t>
      </w:r>
    </w:p>
    <w:p w14:paraId="05C9EAEE" w14:textId="77777777" w:rsidR="00A63915" w:rsidRDefault="0093790B">
      <w:pPr>
        <w:spacing w:line="360" w:lineRule="auto"/>
        <w:ind w:firstLineChars="200" w:firstLine="480"/>
        <w:rPr>
          <w:sz w:val="24"/>
        </w:rPr>
      </w:pPr>
      <w:r>
        <w:rPr>
          <w:bCs/>
          <w:sz w:val="24"/>
        </w:rPr>
        <w:lastRenderedPageBreak/>
        <w:t>投资者应当认真阅读基金招募说明书、基金合同</w:t>
      </w:r>
      <w:r>
        <w:rPr>
          <w:rFonts w:hint="eastAsia"/>
          <w:bCs/>
          <w:sz w:val="24"/>
        </w:rPr>
        <w:t>、基金产品资料概要</w:t>
      </w:r>
      <w:r>
        <w:rPr>
          <w:bCs/>
          <w:sz w:val="24"/>
        </w:rPr>
        <w:t>等信息披露文件，自主判断基金的投资价值，自主做出投资决策，自行承担投资风险。</w:t>
      </w:r>
    </w:p>
    <w:p w14:paraId="2E465B5E" w14:textId="77777777" w:rsidR="00A63915" w:rsidRDefault="0093790B">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24F94ED2" w14:textId="77777777" w:rsidR="00A63915" w:rsidRDefault="0093790B">
      <w:pPr>
        <w:numPr>
          <w:ilvl w:val="0"/>
          <w:numId w:val="2"/>
        </w:numPr>
        <w:spacing w:line="360" w:lineRule="auto"/>
        <w:ind w:firstLineChars="200" w:firstLine="480"/>
        <w:rPr>
          <w:bCs/>
          <w:sz w:val="24"/>
        </w:rPr>
      </w:pPr>
      <w:r>
        <w:rPr>
          <w:rFonts w:hint="eastAsia"/>
          <w:bCs/>
          <w:sz w:val="24"/>
        </w:rPr>
        <w:t>本基金投资相关股票市场交易互联互通机制试点（以下简称“港股通机制”）允许买卖的规定范围内的香港联合交易所上市的股票（以下简称“港股通标的股票”）的，会面临港股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w:t>
      </w:r>
      <w:proofErr w:type="gramStart"/>
      <w:r>
        <w:rPr>
          <w:rFonts w:hint="eastAsia"/>
          <w:bCs/>
          <w:sz w:val="24"/>
        </w:rPr>
        <w:t>场股票</w:t>
      </w:r>
      <w:proofErr w:type="gramEnd"/>
      <w:r>
        <w:rPr>
          <w:rFonts w:hint="eastAsia"/>
          <w:bCs/>
          <w:sz w:val="24"/>
        </w:rPr>
        <w:t>价格波动较大的风险（港股市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回转交易，且对个股交易不设涨跌幅限制，港股股价价格可能表现出比</w:t>
      </w:r>
      <w:r>
        <w:rPr>
          <w:rFonts w:hint="eastAsia"/>
          <w:bCs/>
          <w:sz w:val="24"/>
        </w:rPr>
        <w:t>A</w:t>
      </w:r>
      <w:r>
        <w:rPr>
          <w:rFonts w:hint="eastAsia"/>
          <w:bCs/>
          <w:sz w:val="24"/>
        </w:rPr>
        <w:t>股更为剧烈的价格波动）、汇率风险（汇率波动可能对基金的投资收益造成损失）、港股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正常交易，港股通标的股票不能及时卖出，可能带来一定的流动性风险）等。具体风险请查阅本基金招募说明书的“风险揭示”章节的具体内容。</w:t>
      </w:r>
    </w:p>
    <w:p w14:paraId="0B51A5CF" w14:textId="77777777" w:rsidR="00A63915" w:rsidRDefault="0093790B">
      <w:pPr>
        <w:spacing w:line="360" w:lineRule="auto"/>
        <w:ind w:firstLineChars="200" w:firstLine="480"/>
        <w:rPr>
          <w:bCs/>
          <w:sz w:val="24"/>
        </w:rPr>
      </w:pPr>
      <w:r>
        <w:rPr>
          <w:rFonts w:hint="eastAsia"/>
          <w:bCs/>
          <w:sz w:val="24"/>
        </w:rPr>
        <w:t>本基金可根据投资策略需要或不同配置地市场环境的变化，选择将部分基金资产投资于港股或选择不将基金资产投资于港股，基金资产并非必然投资港股。</w:t>
      </w:r>
    </w:p>
    <w:p w14:paraId="5652AFAB" w14:textId="77777777" w:rsidR="00A63915" w:rsidRDefault="0093790B">
      <w:pPr>
        <w:numPr>
          <w:ilvl w:val="0"/>
          <w:numId w:val="2"/>
        </w:numPr>
        <w:spacing w:line="360" w:lineRule="auto"/>
        <w:ind w:firstLineChars="200" w:firstLine="480"/>
        <w:rPr>
          <w:bCs/>
          <w:sz w:val="24"/>
        </w:rPr>
      </w:pPr>
      <w:r>
        <w:rPr>
          <w:rFonts w:hint="eastAsia"/>
          <w:bCs/>
          <w:sz w:val="24"/>
        </w:rPr>
        <w:t>本基金的投资范围包括存托凭证，除普通股票投资可能面临的宏观经济风险、政策风险、市场风险、流动性风险外，如投资存托凭证的，还将面临存托凭证持有人与持有基础股票的股东在法律地位享有权利等方面存在差异可能引发的风险、发行人采用协议控制架构的风险、增发基础证券可能导致的存托凭证持有人权益被摊薄的风险、交易机制相关风险、存托凭证退市风险、汇率风险等其他风险。</w:t>
      </w:r>
    </w:p>
    <w:p w14:paraId="27118BBD" w14:textId="77777777" w:rsidR="008A7E44" w:rsidRDefault="008A7E44">
      <w:pPr>
        <w:numPr>
          <w:ilvl w:val="0"/>
          <w:numId w:val="2"/>
        </w:numPr>
        <w:spacing w:line="360" w:lineRule="auto"/>
        <w:ind w:firstLineChars="200" w:firstLine="480"/>
        <w:rPr>
          <w:bCs/>
          <w:sz w:val="24"/>
        </w:rPr>
      </w:pPr>
      <w:r w:rsidRPr="008A7E44">
        <w:rPr>
          <w:rFonts w:hint="eastAsia"/>
          <w:bCs/>
          <w:sz w:val="24"/>
        </w:rPr>
        <w:t>本基金可投资于</w:t>
      </w:r>
      <w:proofErr w:type="gramStart"/>
      <w:r w:rsidRPr="008A7E44">
        <w:rPr>
          <w:rFonts w:hint="eastAsia"/>
          <w:bCs/>
          <w:sz w:val="24"/>
        </w:rPr>
        <w:t>科创板</w:t>
      </w:r>
      <w:proofErr w:type="gramEnd"/>
      <w:r w:rsidRPr="008A7E44">
        <w:rPr>
          <w:rFonts w:hint="eastAsia"/>
          <w:bCs/>
          <w:sz w:val="24"/>
        </w:rPr>
        <w:t>，若本基金投资于</w:t>
      </w:r>
      <w:proofErr w:type="gramStart"/>
      <w:r w:rsidRPr="008A7E44">
        <w:rPr>
          <w:rFonts w:hint="eastAsia"/>
          <w:bCs/>
          <w:sz w:val="24"/>
        </w:rPr>
        <w:t>科创板</w:t>
      </w:r>
      <w:proofErr w:type="gramEnd"/>
      <w:r w:rsidRPr="008A7E44">
        <w:rPr>
          <w:rFonts w:hint="eastAsia"/>
          <w:bCs/>
          <w:sz w:val="24"/>
        </w:rPr>
        <w:t>股票，会</w:t>
      </w:r>
      <w:proofErr w:type="gramStart"/>
      <w:r w:rsidRPr="008A7E44">
        <w:rPr>
          <w:rFonts w:hint="eastAsia"/>
          <w:bCs/>
          <w:sz w:val="24"/>
        </w:rPr>
        <w:t>面临科创板机制</w:t>
      </w:r>
      <w:proofErr w:type="gramEnd"/>
      <w:r w:rsidRPr="008A7E44">
        <w:rPr>
          <w:rFonts w:hint="eastAsia"/>
          <w:bCs/>
          <w:sz w:val="24"/>
        </w:rPr>
        <w:t>下因投资标的、市场制度以及交易规则等差异带来的特有风险，包括但不</w:t>
      </w:r>
      <w:proofErr w:type="gramStart"/>
      <w:r w:rsidRPr="008A7E44">
        <w:rPr>
          <w:rFonts w:hint="eastAsia"/>
          <w:bCs/>
          <w:sz w:val="24"/>
        </w:rPr>
        <w:t>限于科创板</w:t>
      </w:r>
      <w:proofErr w:type="gramEnd"/>
      <w:r w:rsidRPr="008A7E44">
        <w:rPr>
          <w:rFonts w:hint="eastAsia"/>
          <w:bCs/>
          <w:sz w:val="24"/>
        </w:rPr>
        <w:t>上市公司股票价格波动较大的风险、流动性风险、退</w:t>
      </w:r>
      <w:proofErr w:type="gramStart"/>
      <w:r w:rsidRPr="008A7E44">
        <w:rPr>
          <w:rFonts w:hint="eastAsia"/>
          <w:bCs/>
          <w:sz w:val="24"/>
        </w:rPr>
        <w:t>市风险</w:t>
      </w:r>
      <w:proofErr w:type="gramEnd"/>
      <w:r w:rsidRPr="008A7E44">
        <w:rPr>
          <w:rFonts w:hint="eastAsia"/>
          <w:bCs/>
          <w:sz w:val="24"/>
        </w:rPr>
        <w:t>等。</w:t>
      </w:r>
    </w:p>
    <w:p w14:paraId="3DD103DC" w14:textId="5D030845" w:rsidR="00C66927" w:rsidRDefault="00C66927" w:rsidP="00C66927">
      <w:pPr>
        <w:numPr>
          <w:ilvl w:val="0"/>
          <w:numId w:val="2"/>
        </w:numPr>
        <w:spacing w:line="360" w:lineRule="auto"/>
        <w:ind w:firstLineChars="200" w:firstLine="480"/>
        <w:rPr>
          <w:bCs/>
          <w:sz w:val="24"/>
        </w:rPr>
      </w:pPr>
      <w:r w:rsidRPr="00E57CC6">
        <w:rPr>
          <w:rFonts w:hint="eastAsia"/>
          <w:bCs/>
          <w:sz w:val="24"/>
        </w:rPr>
        <w:t>本基金采用量化模型指导投资决策，定量方法的缺陷在一定程度上也会影响本基金的表现。一方面，面对不断变换的市场环境，模型理论均处于不断发展和完善的过程中；另一方面，在定量模型的具体设定中，核心参数假定的变动</w:t>
      </w:r>
      <w:r w:rsidRPr="00E57CC6">
        <w:rPr>
          <w:rFonts w:hint="eastAsia"/>
          <w:bCs/>
          <w:sz w:val="24"/>
        </w:rPr>
        <w:lastRenderedPageBreak/>
        <w:t>均可能影响整体效果的稳定性；最后，定量模型存在对历史数据的依赖。因此，在实际运作过程中，市场环境的变化可能导致遵循量化模型构建的投资组合在一定程度上无法达到预期的投资效果。</w:t>
      </w:r>
    </w:p>
    <w:p w14:paraId="3D2A192D" w14:textId="61D0EC99" w:rsidR="00A63915" w:rsidRDefault="0093790B">
      <w:pPr>
        <w:numPr>
          <w:ilvl w:val="0"/>
          <w:numId w:val="2"/>
        </w:numPr>
        <w:spacing w:line="360" w:lineRule="auto"/>
        <w:ind w:firstLineChars="200" w:firstLine="480"/>
        <w:rPr>
          <w:bCs/>
          <w:sz w:val="24"/>
        </w:rPr>
      </w:pPr>
      <w:r>
        <w:rPr>
          <w:rFonts w:hint="eastAsia"/>
          <w:bCs/>
          <w:sz w:val="24"/>
        </w:rPr>
        <w:t>为对冲信用风险，本基金可能投资于信用衍生品。信用衍生品的投资可能面临流动性风险，偿付风险，交易对手风险以及价格波动风险等。</w:t>
      </w:r>
    </w:p>
    <w:p w14:paraId="5C2BF3BF" w14:textId="77777777" w:rsidR="00A63915" w:rsidRDefault="0093790B">
      <w:pPr>
        <w:numPr>
          <w:ilvl w:val="0"/>
          <w:numId w:val="2"/>
        </w:numPr>
        <w:spacing w:line="360" w:lineRule="auto"/>
        <w:ind w:firstLineChars="200" w:firstLine="480"/>
        <w:rPr>
          <w:bCs/>
          <w:sz w:val="24"/>
        </w:rPr>
      </w:pPr>
      <w:r>
        <w:rPr>
          <w:bCs/>
          <w:sz w:val="24"/>
        </w:rPr>
        <w:t>本基金按照中国法律法规成立并运作，</w:t>
      </w:r>
      <w:proofErr w:type="gramStart"/>
      <w:r>
        <w:rPr>
          <w:bCs/>
          <w:sz w:val="24"/>
        </w:rPr>
        <w:t>若基金</w:t>
      </w:r>
      <w:proofErr w:type="gramEnd"/>
      <w:r>
        <w:rPr>
          <w:bCs/>
          <w:sz w:val="24"/>
        </w:rPr>
        <w:t>合同的内容与届时有效的法律法规的强制性规定不一致，应当以届时有效的法律法规的规定为准。</w:t>
      </w:r>
    </w:p>
    <w:p w14:paraId="1D32D4FC" w14:textId="77777777" w:rsidR="00A63915" w:rsidRDefault="0093790B">
      <w:pPr>
        <w:numPr>
          <w:ilvl w:val="0"/>
          <w:numId w:val="2"/>
        </w:numPr>
        <w:spacing w:line="360" w:lineRule="auto"/>
        <w:ind w:firstLine="480"/>
        <w:rPr>
          <w:bCs/>
          <w:sz w:val="24"/>
        </w:rPr>
      </w:pPr>
      <w:r>
        <w:rPr>
          <w:rFonts w:hint="eastAsia"/>
          <w:bCs/>
          <w:sz w:val="24"/>
        </w:rPr>
        <w:t>本基金持有特定资产且存在或潜在大额赎回申请时，基金管理人履行相应程序后，可以</w:t>
      </w:r>
      <w:proofErr w:type="gramStart"/>
      <w:r>
        <w:rPr>
          <w:rFonts w:hint="eastAsia"/>
          <w:bCs/>
          <w:sz w:val="24"/>
        </w:rPr>
        <w:t>启用侧袋机制</w:t>
      </w:r>
      <w:proofErr w:type="gramEnd"/>
      <w:r>
        <w:rPr>
          <w:rFonts w:hint="eastAsia"/>
          <w:bCs/>
          <w:sz w:val="24"/>
        </w:rPr>
        <w:t>，具体详见基金合同和招募说明书的有关章节。</w:t>
      </w:r>
      <w:proofErr w:type="gramStart"/>
      <w:r>
        <w:rPr>
          <w:rFonts w:hint="eastAsia"/>
          <w:bCs/>
          <w:sz w:val="24"/>
        </w:rPr>
        <w:t>侧袋机制</w:t>
      </w:r>
      <w:proofErr w:type="gramEnd"/>
      <w:r>
        <w:rPr>
          <w:rFonts w:hint="eastAsia"/>
          <w:bCs/>
          <w:sz w:val="24"/>
        </w:rPr>
        <w:t>实施期间，基金管理人将对基金简称进行特殊标识，投资者不得</w:t>
      </w:r>
      <w:proofErr w:type="gramStart"/>
      <w:r>
        <w:rPr>
          <w:rFonts w:hint="eastAsia"/>
          <w:bCs/>
          <w:sz w:val="24"/>
        </w:rPr>
        <w:t>办理侧袋账户</w:t>
      </w:r>
      <w:proofErr w:type="gramEnd"/>
      <w:r>
        <w:rPr>
          <w:rFonts w:hint="eastAsia"/>
          <w:bCs/>
          <w:sz w:val="24"/>
        </w:rPr>
        <w:t>份额的申购赎回等业务。</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时的特定风险。</w:t>
      </w:r>
    </w:p>
    <w:p w14:paraId="47B914E6" w14:textId="77777777" w:rsidR="00A63915" w:rsidRDefault="0093790B">
      <w:pPr>
        <w:numPr>
          <w:ilvl w:val="0"/>
          <w:numId w:val="2"/>
        </w:numPr>
        <w:spacing w:line="360" w:lineRule="auto"/>
        <w:ind w:firstLine="480"/>
        <w:rPr>
          <w:bCs/>
          <w:sz w:val="24"/>
        </w:rPr>
      </w:pPr>
      <w:r>
        <w:rPr>
          <w:rFonts w:hint="eastAsia"/>
          <w:bCs/>
          <w:sz w:val="24"/>
        </w:rPr>
        <w:t>基金管理人依据相关法律、法规及核准设立批复等，经尽职调查、进行了充分的评估论证、履行了必要的决策程序，现将份额登记、估值核算等业务委托给基金服务机构——中国建设银行股份有限公司负责日常运营；基金管理人需定期了解基金服务机构的人员配备情况、业务操作的专业能力、业务隔离措施、软硬件设施等基本运作情况，以保证满足业务发展的实际需求；如前述提供份额登记、估值核算的基金服务机构发生变更的，基金管理人需另行发布相关公告。</w:t>
      </w:r>
      <w:proofErr w:type="gramStart"/>
      <w:r>
        <w:rPr>
          <w:rFonts w:hint="eastAsia"/>
          <w:bCs/>
          <w:sz w:val="24"/>
        </w:rPr>
        <w:t>若基金</w:t>
      </w:r>
      <w:proofErr w:type="gramEnd"/>
      <w:r>
        <w:rPr>
          <w:rFonts w:hint="eastAsia"/>
          <w:bCs/>
          <w:sz w:val="24"/>
        </w:rPr>
        <w:t>份额持有人不同意管理人变更基金服务机构的，自公告之日起</w:t>
      </w:r>
      <w:r>
        <w:rPr>
          <w:rFonts w:hint="eastAsia"/>
          <w:bCs/>
          <w:sz w:val="24"/>
        </w:rPr>
        <w:t>10</w:t>
      </w:r>
      <w:r>
        <w:rPr>
          <w:rFonts w:hint="eastAsia"/>
          <w:bCs/>
          <w:sz w:val="24"/>
        </w:rPr>
        <w:t>日内可以赎回其持有的全部基金份额，</w:t>
      </w:r>
      <w:proofErr w:type="gramStart"/>
      <w:r>
        <w:rPr>
          <w:rFonts w:hint="eastAsia"/>
          <w:bCs/>
          <w:sz w:val="24"/>
        </w:rPr>
        <w:t>若基金</w:t>
      </w:r>
      <w:proofErr w:type="gramEnd"/>
      <w:r>
        <w:rPr>
          <w:rFonts w:hint="eastAsia"/>
          <w:bCs/>
          <w:sz w:val="24"/>
        </w:rPr>
        <w:t>份额持有人自公告之日起</w:t>
      </w:r>
      <w:r>
        <w:rPr>
          <w:rFonts w:hint="eastAsia"/>
          <w:bCs/>
          <w:sz w:val="24"/>
        </w:rPr>
        <w:t>10</w:t>
      </w:r>
      <w:r>
        <w:rPr>
          <w:rFonts w:hint="eastAsia"/>
          <w:bCs/>
          <w:sz w:val="24"/>
        </w:rPr>
        <w:t>日后继续持有全部或部分基金份额的，视为其同意基金管理人变更基金服务机构。</w:t>
      </w:r>
    </w:p>
    <w:p w14:paraId="22639D43" w14:textId="77777777" w:rsidR="00A63915" w:rsidRDefault="0093790B">
      <w:pPr>
        <w:numPr>
          <w:ilvl w:val="0"/>
          <w:numId w:val="2"/>
        </w:numPr>
        <w:spacing w:line="360" w:lineRule="auto"/>
        <w:ind w:firstLineChars="200" w:firstLine="480"/>
        <w:rPr>
          <w:bCs/>
          <w:sz w:val="24"/>
        </w:rPr>
      </w:pPr>
      <w:r>
        <w:rPr>
          <w:rFonts w:hint="eastAsia"/>
          <w:bCs/>
          <w:sz w:val="24"/>
        </w:rPr>
        <w:t>本基金单一投资者持有基金份额数不得达到或超过基金份额总数的</w:t>
      </w:r>
      <w:r>
        <w:rPr>
          <w:rFonts w:hint="eastAsia"/>
          <w:bCs/>
          <w:sz w:val="24"/>
        </w:rPr>
        <w:t>50%</w:t>
      </w:r>
      <w:r>
        <w:rPr>
          <w:rFonts w:hint="eastAsia"/>
          <w:bCs/>
          <w:sz w:val="24"/>
        </w:rPr>
        <w:t>，但在基金运作过程中因基金份额赎回等情形导致被动达到或者超过</w:t>
      </w:r>
      <w:r>
        <w:rPr>
          <w:rFonts w:hint="eastAsia"/>
          <w:bCs/>
          <w:sz w:val="24"/>
        </w:rPr>
        <w:t>50%</w:t>
      </w:r>
      <w:r>
        <w:rPr>
          <w:rFonts w:hint="eastAsia"/>
          <w:bCs/>
          <w:sz w:val="24"/>
        </w:rPr>
        <w:t>的除外。法律法规或监管机构另有规定的，从其规定。</w:t>
      </w:r>
    </w:p>
    <w:p w14:paraId="6294E7C8" w14:textId="5CCE82CB" w:rsidR="00A63915" w:rsidRDefault="0093790B">
      <w:pPr>
        <w:numPr>
          <w:ilvl w:val="0"/>
          <w:numId w:val="2"/>
        </w:numPr>
        <w:spacing w:line="360" w:lineRule="auto"/>
        <w:ind w:firstLineChars="200" w:firstLine="480"/>
        <w:rPr>
          <w:bCs/>
          <w:sz w:val="24"/>
        </w:rPr>
      </w:pPr>
      <w:r>
        <w:rPr>
          <w:rFonts w:hint="eastAsia"/>
          <w:bCs/>
          <w:sz w:val="24"/>
        </w:rPr>
        <w:t>基金投资者及基金份额持有人承诺其知悉《中华人民共和国反洗钱法》、《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w:t>
      </w:r>
      <w:r>
        <w:rPr>
          <w:rFonts w:hint="eastAsia"/>
          <w:bCs/>
          <w:sz w:val="24"/>
        </w:rPr>
        <w:lastRenderedPageBreak/>
        <w:t>履行反洗钱职责，不借助本业务进行洗钱、恐怖融资等违法犯罪活动。基金投资者及基金份额持有人承诺，其不属于联合国、中国有权机关或其他司法管辖区有权机关制裁名单内的企业或个人，</w:t>
      </w:r>
      <w:proofErr w:type="gramStart"/>
      <w:r>
        <w:rPr>
          <w:rFonts w:hint="eastAsia"/>
          <w:bCs/>
          <w:sz w:val="24"/>
        </w:rPr>
        <w:t>不</w:t>
      </w:r>
      <w:proofErr w:type="gramEnd"/>
      <w:r>
        <w:rPr>
          <w:rFonts w:hint="eastAsia"/>
          <w:bCs/>
          <w:sz w:val="24"/>
        </w:rPr>
        <w:t>位于被联合国、中国有权机关或其他司法管辖区有权机关制裁的国家和地区。</w:t>
      </w:r>
    </w:p>
    <w:p w14:paraId="058CD8B3" w14:textId="77777777" w:rsidR="00A63915" w:rsidRDefault="0093790B">
      <w:pPr>
        <w:pStyle w:val="ListParagraph"/>
        <w:numPr>
          <w:ilvl w:val="0"/>
          <w:numId w:val="2"/>
        </w:numPr>
        <w:spacing w:line="360" w:lineRule="auto"/>
        <w:ind w:firstLineChars="0"/>
        <w:rPr>
          <w:b/>
          <w:bCs/>
          <w:kern w:val="0"/>
          <w:sz w:val="24"/>
          <w:szCs w:val="22"/>
        </w:rPr>
      </w:pPr>
      <w:bookmarkStart w:id="39" w:name="_Hlk108257196"/>
      <w:r>
        <w:rPr>
          <w:rFonts w:hint="eastAsia"/>
          <w:b/>
          <w:bCs/>
          <w:sz w:val="24"/>
        </w:rPr>
        <w:t>基金</w:t>
      </w:r>
      <w:r>
        <w:rPr>
          <w:rFonts w:hint="eastAsia"/>
          <w:b/>
          <w:bCs/>
          <w:kern w:val="0"/>
          <w:sz w:val="24"/>
          <w:szCs w:val="22"/>
        </w:rPr>
        <w:t>管理人深知个人信息对投资者的重要性，致力于投资者个人信息的保护。基金管理人承诺按照法律法规和相关监管要求的规定处理投资者的个人信息，包括通过基金管理人直销、销售机构或场内经纪机构购买贝莱德基金管理有限公司旗下基金产品的所有个人投资者。基金管理人需处理的机构投资者信息中可能涉及其法定代表人、受益所有人、经办人等个人信息，也将遵守上述承诺进行处理</w:t>
      </w:r>
      <w:bookmarkEnd w:id="39"/>
      <w:r>
        <w:rPr>
          <w:rFonts w:hint="eastAsia"/>
          <w:b/>
          <w:bCs/>
          <w:kern w:val="0"/>
          <w:sz w:val="24"/>
          <w:szCs w:val="22"/>
        </w:rPr>
        <w:t>。</w:t>
      </w:r>
    </w:p>
    <w:p w14:paraId="0761F3DE" w14:textId="77777777" w:rsidR="00A63915" w:rsidRDefault="0093790B">
      <w:pPr>
        <w:spacing w:line="360" w:lineRule="auto"/>
        <w:ind w:firstLineChars="200" w:firstLine="482"/>
        <w:rPr>
          <w:b/>
          <w:bCs/>
          <w:kern w:val="0"/>
          <w:sz w:val="24"/>
          <w:szCs w:val="22"/>
        </w:rPr>
      </w:pPr>
      <w:r>
        <w:rPr>
          <w:rFonts w:hint="eastAsia"/>
          <w:b/>
          <w:bCs/>
          <w:kern w:val="0"/>
          <w:sz w:val="24"/>
          <w:szCs w:val="22"/>
        </w:rPr>
        <w:t>详情请关注基金合同第七部分“基金合同当事人及权利义务”的相关内容及基金管理人官方网站（</w:t>
      </w:r>
      <w:r>
        <w:rPr>
          <w:b/>
          <w:bCs/>
          <w:kern w:val="0"/>
          <w:sz w:val="24"/>
          <w:szCs w:val="22"/>
        </w:rPr>
        <w:t>www.blackrock.com.cn</w:t>
      </w:r>
      <w:r>
        <w:rPr>
          <w:rFonts w:hint="eastAsia"/>
          <w:b/>
          <w:bCs/>
          <w:kern w:val="0"/>
          <w:sz w:val="24"/>
          <w:szCs w:val="22"/>
        </w:rPr>
        <w:t>）不时披露的个人信息处理相关政策。</w:t>
      </w:r>
    </w:p>
    <w:p w14:paraId="53D53EE6" w14:textId="77777777" w:rsidR="00A63915" w:rsidRDefault="00A63915">
      <w:pPr>
        <w:pStyle w:val="ListParagraph"/>
        <w:spacing w:line="360" w:lineRule="auto"/>
        <w:ind w:left="420" w:firstLineChars="0" w:firstLine="0"/>
        <w:rPr>
          <w:b/>
          <w:bCs/>
          <w:kern w:val="0"/>
          <w:sz w:val="24"/>
          <w:szCs w:val="22"/>
        </w:rPr>
      </w:pPr>
    </w:p>
    <w:p w14:paraId="36DAE0B0" w14:textId="77777777" w:rsidR="00A63915" w:rsidRDefault="0093790B">
      <w:pPr>
        <w:pStyle w:val="Heading1"/>
        <w:spacing w:before="0" w:after="0"/>
        <w:jc w:val="center"/>
        <w:rPr>
          <w:rFonts w:ascii="Times New Roman"/>
          <w:color w:val="auto"/>
          <w:sz w:val="30"/>
        </w:rPr>
      </w:pPr>
      <w:r>
        <w:rPr>
          <w:rFonts w:ascii="Times New Roman"/>
          <w:b w:val="0"/>
          <w:bCs/>
          <w:color w:val="auto"/>
          <w:kern w:val="44"/>
          <w:sz w:val="21"/>
        </w:rPr>
        <w:br w:type="page"/>
      </w:r>
      <w:bookmarkStart w:id="40" w:name="_Toc6617"/>
      <w:bookmarkStart w:id="41" w:name="_Toc452127897"/>
      <w:bookmarkStart w:id="42" w:name="_Toc19592"/>
      <w:bookmarkStart w:id="43" w:name="_Toc24860"/>
      <w:bookmarkStart w:id="44" w:name="_Toc21301"/>
      <w:bookmarkStart w:id="45" w:name="_Toc2465"/>
      <w:bookmarkStart w:id="46" w:name="_Toc22864"/>
      <w:bookmarkStart w:id="47" w:name="_Toc819"/>
      <w:bookmarkStart w:id="48" w:name="_Toc13020"/>
      <w:bookmarkStart w:id="49" w:name="_Toc31551"/>
      <w:bookmarkStart w:id="50" w:name="_Toc3224"/>
      <w:bookmarkStart w:id="51" w:name="_Toc15067"/>
      <w:r>
        <w:rPr>
          <w:rFonts w:ascii="Times New Roman"/>
          <w:color w:val="auto"/>
          <w:sz w:val="30"/>
        </w:rPr>
        <w:lastRenderedPageBreak/>
        <w:t>第二部分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释义</w:t>
      </w:r>
      <w:bookmarkEnd w:id="34"/>
      <w:bookmarkEnd w:id="38"/>
      <w:bookmarkEnd w:id="40"/>
      <w:bookmarkEnd w:id="41"/>
      <w:bookmarkEnd w:id="42"/>
      <w:bookmarkEnd w:id="43"/>
      <w:bookmarkEnd w:id="44"/>
      <w:bookmarkEnd w:id="45"/>
      <w:bookmarkEnd w:id="46"/>
      <w:bookmarkEnd w:id="47"/>
      <w:bookmarkEnd w:id="48"/>
      <w:bookmarkEnd w:id="49"/>
      <w:bookmarkEnd w:id="50"/>
      <w:bookmarkEnd w:id="51"/>
    </w:p>
    <w:p w14:paraId="05EA7F55" w14:textId="77777777" w:rsidR="00A63915" w:rsidRDefault="00A63915">
      <w:pPr>
        <w:autoSpaceDE w:val="0"/>
        <w:autoSpaceDN w:val="0"/>
        <w:adjustRightInd w:val="0"/>
        <w:spacing w:line="360" w:lineRule="auto"/>
        <w:ind w:firstLineChars="200" w:firstLine="420"/>
        <w:rPr>
          <w:bCs/>
        </w:rPr>
      </w:pPr>
    </w:p>
    <w:p w14:paraId="1023869F" w14:textId="77777777" w:rsidR="00A63915" w:rsidRDefault="0093790B">
      <w:pPr>
        <w:spacing w:line="360" w:lineRule="auto"/>
        <w:ind w:firstLineChars="200" w:firstLine="480"/>
        <w:rPr>
          <w:bCs/>
          <w:sz w:val="24"/>
        </w:rPr>
      </w:pPr>
      <w:r>
        <w:rPr>
          <w:bCs/>
          <w:sz w:val="24"/>
        </w:rPr>
        <w:t>在本基金合同中，除非文意另有所指，下列词语或简称具有如下含义：</w:t>
      </w:r>
    </w:p>
    <w:p w14:paraId="3DF031B7" w14:textId="2F31BEB2" w:rsidR="00A63915" w:rsidRDefault="0093790B">
      <w:pPr>
        <w:spacing w:line="360" w:lineRule="auto"/>
        <w:ind w:firstLineChars="200" w:firstLine="480"/>
        <w:rPr>
          <w:bCs/>
          <w:sz w:val="24"/>
        </w:rPr>
      </w:pPr>
      <w:r>
        <w:rPr>
          <w:bCs/>
          <w:sz w:val="24"/>
        </w:rPr>
        <w:t>1</w:t>
      </w:r>
      <w:r>
        <w:rPr>
          <w:bCs/>
          <w:sz w:val="24"/>
        </w:rPr>
        <w:t>、基金或本基金：指</w:t>
      </w:r>
      <w:r w:rsidR="00B834A8">
        <w:rPr>
          <w:rFonts w:hint="eastAsia"/>
          <w:bCs/>
          <w:sz w:val="24"/>
        </w:rPr>
        <w:t>贝莱德行</w:t>
      </w:r>
      <w:proofErr w:type="gramStart"/>
      <w:r w:rsidR="00B834A8">
        <w:rPr>
          <w:rFonts w:hint="eastAsia"/>
          <w:bCs/>
          <w:sz w:val="24"/>
        </w:rPr>
        <w:t>业轮动量化选</w:t>
      </w:r>
      <w:proofErr w:type="gramEnd"/>
      <w:r w:rsidR="00B834A8">
        <w:rPr>
          <w:rFonts w:hint="eastAsia"/>
          <w:bCs/>
          <w:sz w:val="24"/>
        </w:rPr>
        <w:t>股股票型证券投资基金</w:t>
      </w:r>
    </w:p>
    <w:p w14:paraId="42B01CE9" w14:textId="77777777" w:rsidR="00A63915" w:rsidRDefault="0093790B">
      <w:pPr>
        <w:spacing w:line="360" w:lineRule="auto"/>
        <w:ind w:firstLineChars="200" w:firstLine="480"/>
        <w:rPr>
          <w:bCs/>
          <w:sz w:val="24"/>
        </w:rPr>
      </w:pPr>
      <w:r>
        <w:rPr>
          <w:bCs/>
          <w:sz w:val="24"/>
        </w:rPr>
        <w:t>2</w:t>
      </w:r>
      <w:r>
        <w:rPr>
          <w:bCs/>
          <w:sz w:val="24"/>
        </w:rPr>
        <w:t>、基金管理人：指贝莱德基金管理有限公司</w:t>
      </w:r>
    </w:p>
    <w:p w14:paraId="7951F1E7" w14:textId="77777777" w:rsidR="00A63915" w:rsidRDefault="0093790B">
      <w:pPr>
        <w:spacing w:line="360" w:lineRule="auto"/>
        <w:ind w:firstLineChars="200" w:firstLine="480"/>
        <w:rPr>
          <w:bCs/>
          <w:sz w:val="24"/>
        </w:rPr>
      </w:pPr>
      <w:r>
        <w:rPr>
          <w:bCs/>
          <w:sz w:val="24"/>
        </w:rPr>
        <w:t>3</w:t>
      </w:r>
      <w:r>
        <w:rPr>
          <w:bCs/>
          <w:sz w:val="24"/>
        </w:rPr>
        <w:t>、基金托管人：指</w:t>
      </w:r>
      <w:r>
        <w:rPr>
          <w:rFonts w:hint="eastAsia"/>
          <w:bCs/>
          <w:sz w:val="24"/>
        </w:rPr>
        <w:t>中国建设银行股份有限公司</w:t>
      </w:r>
    </w:p>
    <w:p w14:paraId="57BA3443" w14:textId="226D7A39" w:rsidR="00A63915" w:rsidRDefault="0093790B">
      <w:pPr>
        <w:spacing w:line="360" w:lineRule="auto"/>
        <w:ind w:firstLineChars="200" w:firstLine="480"/>
        <w:rPr>
          <w:bCs/>
          <w:sz w:val="24"/>
        </w:rPr>
      </w:pPr>
      <w:r>
        <w:rPr>
          <w:bCs/>
          <w:sz w:val="24"/>
        </w:rPr>
        <w:t>4</w:t>
      </w:r>
      <w:r>
        <w:rPr>
          <w:bCs/>
          <w:sz w:val="24"/>
        </w:rPr>
        <w:t>、基金合同</w:t>
      </w:r>
      <w:r>
        <w:rPr>
          <w:rFonts w:hint="eastAsia"/>
          <w:bCs/>
          <w:sz w:val="24"/>
        </w:rPr>
        <w:t>、《基金合同》</w:t>
      </w:r>
      <w:r>
        <w:rPr>
          <w:bCs/>
          <w:sz w:val="24"/>
        </w:rPr>
        <w:t>或本基金合同：指《</w:t>
      </w:r>
      <w:r w:rsidR="00B834A8">
        <w:rPr>
          <w:rFonts w:hint="eastAsia"/>
          <w:bCs/>
          <w:sz w:val="24"/>
        </w:rPr>
        <w:t>贝莱德行业轮动量化选股股票型证券投资基金</w:t>
      </w:r>
      <w:r>
        <w:rPr>
          <w:bCs/>
          <w:sz w:val="24"/>
        </w:rPr>
        <w:t>基金合同》及对本基金合同的任何有效修订和补充</w:t>
      </w:r>
    </w:p>
    <w:p w14:paraId="1D73C63C" w14:textId="5CF6A217" w:rsidR="00A63915" w:rsidRDefault="0093790B">
      <w:pPr>
        <w:spacing w:line="360" w:lineRule="auto"/>
        <w:ind w:firstLineChars="200" w:firstLine="480"/>
        <w:rPr>
          <w:bCs/>
          <w:sz w:val="24"/>
        </w:rPr>
      </w:pPr>
      <w:r>
        <w:rPr>
          <w:bCs/>
          <w:sz w:val="24"/>
        </w:rPr>
        <w:t>5</w:t>
      </w:r>
      <w:r>
        <w:rPr>
          <w:bCs/>
          <w:sz w:val="24"/>
        </w:rPr>
        <w:t>、托管协议：指基金管理人与基金托管人就本基金签订之《</w:t>
      </w:r>
      <w:r w:rsidR="00B834A8">
        <w:rPr>
          <w:rFonts w:hint="eastAsia"/>
          <w:bCs/>
          <w:sz w:val="24"/>
        </w:rPr>
        <w:t>贝莱德行业轮动量化选股股票型证券投资基金</w:t>
      </w:r>
      <w:r>
        <w:rPr>
          <w:bCs/>
          <w:sz w:val="24"/>
        </w:rPr>
        <w:t>托管协议》及对该托管协议的任何有效修订和补充</w:t>
      </w:r>
    </w:p>
    <w:p w14:paraId="7D88A1BE" w14:textId="7CB52DD5" w:rsidR="00A63915" w:rsidRDefault="0093790B">
      <w:pPr>
        <w:spacing w:line="360" w:lineRule="auto"/>
        <w:ind w:firstLineChars="200" w:firstLine="480"/>
        <w:rPr>
          <w:bCs/>
          <w:sz w:val="24"/>
        </w:rPr>
      </w:pPr>
      <w:r>
        <w:rPr>
          <w:bCs/>
          <w:sz w:val="24"/>
        </w:rPr>
        <w:t>6</w:t>
      </w:r>
      <w:r>
        <w:rPr>
          <w:bCs/>
          <w:sz w:val="24"/>
        </w:rPr>
        <w:t>、招募说明书：指《</w:t>
      </w:r>
      <w:r w:rsidR="00B834A8">
        <w:rPr>
          <w:rFonts w:hint="eastAsia"/>
          <w:bCs/>
          <w:sz w:val="24"/>
        </w:rPr>
        <w:t>贝莱德行业轮动量化选股股票型证券投资基金</w:t>
      </w:r>
      <w:r>
        <w:rPr>
          <w:bCs/>
          <w:sz w:val="24"/>
        </w:rPr>
        <w:t>招募说明书》及其更新</w:t>
      </w:r>
    </w:p>
    <w:p w14:paraId="7DB1EDD5" w14:textId="4DAC50A5" w:rsidR="00A63915" w:rsidRDefault="0093790B">
      <w:pPr>
        <w:spacing w:line="360" w:lineRule="auto"/>
        <w:ind w:firstLineChars="200" w:firstLine="480"/>
        <w:rPr>
          <w:bCs/>
          <w:sz w:val="24"/>
        </w:rPr>
      </w:pPr>
      <w:r>
        <w:rPr>
          <w:bCs/>
          <w:sz w:val="24"/>
        </w:rPr>
        <w:t>7</w:t>
      </w:r>
      <w:r>
        <w:rPr>
          <w:bCs/>
          <w:sz w:val="24"/>
        </w:rPr>
        <w:t>、</w:t>
      </w:r>
      <w:r>
        <w:rPr>
          <w:rFonts w:hint="eastAsia"/>
          <w:bCs/>
          <w:sz w:val="24"/>
        </w:rPr>
        <w:t>基金产品资料概要：指《</w:t>
      </w:r>
      <w:r w:rsidR="00B834A8">
        <w:rPr>
          <w:rFonts w:hint="eastAsia"/>
          <w:bCs/>
          <w:sz w:val="24"/>
        </w:rPr>
        <w:t>贝莱德行业轮动量化选股股票型证券投资基金</w:t>
      </w:r>
      <w:r>
        <w:rPr>
          <w:rFonts w:hint="eastAsia"/>
          <w:bCs/>
          <w:sz w:val="24"/>
        </w:rPr>
        <w:t>基金产品资料概要》及其更新</w:t>
      </w:r>
    </w:p>
    <w:p w14:paraId="2DFDEF4E" w14:textId="669EA4FA" w:rsidR="00A63915" w:rsidRDefault="0093790B">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sidR="00B834A8">
        <w:rPr>
          <w:rFonts w:hint="eastAsia"/>
          <w:bCs/>
          <w:sz w:val="24"/>
        </w:rPr>
        <w:t>贝莱德行业轮动量化选股股票型证券投资基金</w:t>
      </w:r>
      <w:r>
        <w:rPr>
          <w:bCs/>
          <w:sz w:val="24"/>
        </w:rPr>
        <w:t>基金份额发售公告》</w:t>
      </w:r>
    </w:p>
    <w:p w14:paraId="01D23E9C" w14:textId="77777777" w:rsidR="00A63915" w:rsidRDefault="0093790B">
      <w:pPr>
        <w:spacing w:line="360" w:lineRule="auto"/>
        <w:ind w:firstLineChars="200" w:firstLine="480"/>
        <w:rPr>
          <w:bCs/>
          <w:sz w:val="24"/>
        </w:rPr>
      </w:pPr>
      <w:r>
        <w:rPr>
          <w:bCs/>
          <w:sz w:val="24"/>
        </w:rPr>
        <w:t>9</w:t>
      </w:r>
      <w:r>
        <w:rPr>
          <w:bCs/>
          <w:sz w:val="24"/>
        </w:rPr>
        <w:t>、法律法规：指中国现行有效并公布实施的法律、行政法规、规范性文件、司法解释、行政规章以及其他对基金合同当事人有约束力的决定、决议、通知等</w:t>
      </w:r>
      <w:r>
        <w:rPr>
          <w:rFonts w:hint="eastAsia"/>
          <w:bCs/>
          <w:sz w:val="24"/>
        </w:rPr>
        <w:t>，以及对于该等法律法规的不时修改和补充；以及需要遵守的与反洗钱、制裁、反恐怖融资、非居民金融账户涉税信息尽职调查与信息报送等相关的法律法规及对于该等法律法规的不时修订和补充</w:t>
      </w:r>
    </w:p>
    <w:p w14:paraId="79B88DC8" w14:textId="77777777" w:rsidR="00A63915" w:rsidRDefault="0093790B">
      <w:pPr>
        <w:spacing w:line="360" w:lineRule="auto"/>
        <w:ind w:firstLineChars="200" w:firstLine="480"/>
        <w:rPr>
          <w:bCs/>
          <w:sz w:val="24"/>
        </w:rPr>
      </w:pPr>
      <w:r>
        <w:rPr>
          <w:bCs/>
          <w:sz w:val="24"/>
        </w:rPr>
        <w:t>10</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38242AD2" w14:textId="77777777" w:rsidR="00A63915" w:rsidRDefault="0093790B">
      <w:pPr>
        <w:spacing w:line="360" w:lineRule="auto"/>
        <w:ind w:firstLineChars="200" w:firstLine="480"/>
        <w:rPr>
          <w:bCs/>
          <w:sz w:val="24"/>
        </w:rPr>
      </w:pPr>
      <w:r>
        <w:rPr>
          <w:bCs/>
          <w:sz w:val="24"/>
        </w:rPr>
        <w:t>11</w:t>
      </w:r>
      <w:r>
        <w:rPr>
          <w:bCs/>
          <w:sz w:val="24"/>
        </w:rPr>
        <w:t>、《销售办法》：指中国证监会</w:t>
      </w:r>
      <w:r>
        <w:rPr>
          <w:bCs/>
          <w:sz w:val="24"/>
        </w:rPr>
        <w:t>2020</w:t>
      </w:r>
      <w:r>
        <w:rPr>
          <w:bCs/>
          <w:sz w:val="24"/>
        </w:rPr>
        <w:t>年</w:t>
      </w:r>
      <w:r>
        <w:rPr>
          <w:bCs/>
          <w:sz w:val="24"/>
        </w:rPr>
        <w:t>8</w:t>
      </w:r>
      <w:r>
        <w:rPr>
          <w:bCs/>
          <w:sz w:val="24"/>
        </w:rPr>
        <w:t>月</w:t>
      </w:r>
      <w:r>
        <w:rPr>
          <w:bCs/>
          <w:sz w:val="24"/>
        </w:rPr>
        <w:t>28</w:t>
      </w:r>
      <w:r>
        <w:rPr>
          <w:bCs/>
          <w:sz w:val="24"/>
        </w:rPr>
        <w:t>日颁布、同年</w:t>
      </w:r>
      <w:r>
        <w:rPr>
          <w:bCs/>
          <w:sz w:val="24"/>
        </w:rPr>
        <w:t>10</w:t>
      </w:r>
      <w:r>
        <w:rPr>
          <w:bCs/>
          <w:sz w:val="24"/>
        </w:rPr>
        <w:t>月</w:t>
      </w:r>
      <w:r>
        <w:rPr>
          <w:bCs/>
          <w:sz w:val="24"/>
        </w:rPr>
        <w:t>1</w:t>
      </w:r>
      <w:r>
        <w:rPr>
          <w:bCs/>
          <w:sz w:val="24"/>
        </w:rPr>
        <w:t>日</w:t>
      </w:r>
      <w:r>
        <w:rPr>
          <w:bCs/>
          <w:sz w:val="24"/>
        </w:rPr>
        <w:lastRenderedPageBreak/>
        <w:t>实施的《</w:t>
      </w:r>
      <w:r>
        <w:rPr>
          <w:rFonts w:hint="eastAsia"/>
          <w:bCs/>
          <w:sz w:val="24"/>
        </w:rPr>
        <w:t>公开募集证券投资基金销售机构监督管理办法</w:t>
      </w:r>
      <w:r>
        <w:rPr>
          <w:bCs/>
          <w:sz w:val="24"/>
        </w:rPr>
        <w:t>》及颁布机关对其不时做出的修订</w:t>
      </w:r>
    </w:p>
    <w:p w14:paraId="5E8B79C0" w14:textId="77777777" w:rsidR="00A63915" w:rsidRDefault="0093790B">
      <w:pPr>
        <w:spacing w:line="360" w:lineRule="auto"/>
        <w:ind w:firstLineChars="200" w:firstLine="480"/>
        <w:rPr>
          <w:bCs/>
          <w:sz w:val="24"/>
        </w:rPr>
      </w:pPr>
      <w:r>
        <w:rPr>
          <w:bCs/>
          <w:sz w:val="24"/>
        </w:rPr>
        <w:t>12</w:t>
      </w:r>
      <w:r>
        <w:rPr>
          <w:bCs/>
          <w:sz w:val="24"/>
        </w:rPr>
        <w:t>、</w:t>
      </w:r>
      <w:r>
        <w:rPr>
          <w:rFonts w:hint="eastAsia"/>
          <w:bCs/>
          <w:sz w:val="24"/>
        </w:rPr>
        <w:t>《信息披露办法》：指中国证监会</w:t>
      </w:r>
      <w:r>
        <w:rPr>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bCs/>
          <w:sz w:val="24"/>
        </w:rPr>
        <w:t>9</w:t>
      </w:r>
      <w:r>
        <w:rPr>
          <w:rFonts w:hint="eastAsia"/>
          <w:bCs/>
          <w:sz w:val="24"/>
        </w:rPr>
        <w:t>月</w:t>
      </w:r>
      <w:r>
        <w:rPr>
          <w:bCs/>
          <w:sz w:val="24"/>
        </w:rPr>
        <w:t>1</w:t>
      </w:r>
      <w:r>
        <w:rPr>
          <w:rFonts w:hint="eastAsia"/>
          <w:bCs/>
          <w:sz w:val="24"/>
        </w:rPr>
        <w:t>日实施的，并经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w:t>
      </w:r>
      <w:r>
        <w:rPr>
          <w:bCs/>
          <w:sz w:val="24"/>
        </w:rPr>
        <w:t>《</w:t>
      </w:r>
      <w:r>
        <w:rPr>
          <w:rFonts w:hint="eastAsia"/>
          <w:bCs/>
          <w:sz w:val="24"/>
        </w:rPr>
        <w:t>公开募集</w:t>
      </w:r>
      <w:r>
        <w:rPr>
          <w:bCs/>
          <w:sz w:val="24"/>
        </w:rPr>
        <w:t>证券投资基金信息披露管理办法》</w:t>
      </w:r>
      <w:r>
        <w:rPr>
          <w:rFonts w:hint="eastAsia"/>
          <w:bCs/>
          <w:sz w:val="24"/>
        </w:rPr>
        <w:t>及颁布机关对其不时做出的修</w:t>
      </w:r>
      <w:r>
        <w:rPr>
          <w:bCs/>
          <w:sz w:val="24"/>
        </w:rPr>
        <w:t>订</w:t>
      </w:r>
    </w:p>
    <w:p w14:paraId="27CAB52F" w14:textId="77777777" w:rsidR="00A63915" w:rsidRDefault="0093790B">
      <w:pPr>
        <w:spacing w:line="360" w:lineRule="auto"/>
        <w:ind w:firstLineChars="200" w:firstLine="480"/>
        <w:rPr>
          <w:bCs/>
          <w:sz w:val="24"/>
        </w:rPr>
      </w:pPr>
      <w:r>
        <w:rPr>
          <w:bCs/>
          <w:sz w:val="24"/>
        </w:rPr>
        <w:t>13</w:t>
      </w:r>
      <w:r>
        <w:rPr>
          <w:bCs/>
          <w:sz w:val="24"/>
        </w:rPr>
        <w:t>、《运作办法》：指中国证监会</w:t>
      </w:r>
      <w:r>
        <w:rPr>
          <w:bCs/>
          <w:sz w:val="24"/>
        </w:rPr>
        <w:t>2014</w:t>
      </w:r>
      <w:r>
        <w:rPr>
          <w:bCs/>
          <w:sz w:val="24"/>
        </w:rPr>
        <w:t>年</w:t>
      </w:r>
      <w:r>
        <w:rPr>
          <w:bCs/>
          <w:sz w:val="24"/>
        </w:rPr>
        <w:t>7</w:t>
      </w:r>
      <w:r>
        <w:rPr>
          <w:bCs/>
          <w:sz w:val="24"/>
        </w:rPr>
        <w:t>月</w:t>
      </w:r>
      <w:r>
        <w:rPr>
          <w:bCs/>
          <w:sz w:val="24"/>
        </w:rPr>
        <w:t>7</w:t>
      </w:r>
      <w:r>
        <w:rPr>
          <w:bCs/>
          <w:sz w:val="24"/>
        </w:rPr>
        <w:t>日颁布、同年</w:t>
      </w:r>
      <w:r>
        <w:rPr>
          <w:bCs/>
          <w:sz w:val="24"/>
        </w:rPr>
        <w:t>8</w:t>
      </w:r>
      <w:r>
        <w:rPr>
          <w:bCs/>
          <w:sz w:val="24"/>
        </w:rPr>
        <w:t>月</w:t>
      </w:r>
      <w:r>
        <w:rPr>
          <w:bCs/>
          <w:sz w:val="24"/>
        </w:rPr>
        <w:t>8</w:t>
      </w:r>
      <w:r>
        <w:rPr>
          <w:bCs/>
          <w:sz w:val="24"/>
        </w:rPr>
        <w:t>日实施的《公开募集证券投资基金运作管理办法》及颁布机关对其不时做出的修订</w:t>
      </w:r>
    </w:p>
    <w:p w14:paraId="26959E46" w14:textId="09F1F50D" w:rsidR="00A63915" w:rsidRDefault="0093790B">
      <w:pPr>
        <w:spacing w:line="360" w:lineRule="auto"/>
        <w:ind w:firstLineChars="200" w:firstLine="480"/>
        <w:rPr>
          <w:bCs/>
          <w:sz w:val="24"/>
        </w:rPr>
      </w:pPr>
      <w:r>
        <w:rPr>
          <w:bCs/>
          <w:sz w:val="24"/>
        </w:rPr>
        <w:t>14</w:t>
      </w:r>
      <w:r>
        <w:rPr>
          <w:bCs/>
          <w:sz w:val="24"/>
        </w:rPr>
        <w:t>、</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w:t>
      </w:r>
      <w:r>
        <w:rPr>
          <w:bCs/>
          <w:sz w:val="24"/>
        </w:rPr>
        <w:t>做出</w:t>
      </w:r>
      <w:r>
        <w:rPr>
          <w:rFonts w:hint="eastAsia"/>
          <w:bCs/>
          <w:sz w:val="24"/>
        </w:rPr>
        <w:t>的修订</w:t>
      </w:r>
    </w:p>
    <w:p w14:paraId="2252A973" w14:textId="72CA5617" w:rsidR="00E41D9F" w:rsidRDefault="00E41D9F">
      <w:pPr>
        <w:spacing w:line="360" w:lineRule="auto"/>
        <w:ind w:firstLineChars="200" w:firstLine="480"/>
        <w:rPr>
          <w:bCs/>
          <w:sz w:val="24"/>
        </w:rPr>
      </w:pPr>
      <w:r>
        <w:rPr>
          <w:rFonts w:hint="eastAsia"/>
          <w:bCs/>
          <w:sz w:val="24"/>
        </w:rPr>
        <w:t>1</w:t>
      </w:r>
      <w:r>
        <w:rPr>
          <w:bCs/>
          <w:sz w:val="24"/>
        </w:rPr>
        <w:t>5</w:t>
      </w:r>
      <w:r>
        <w:rPr>
          <w:rFonts w:hint="eastAsia"/>
          <w:bCs/>
          <w:sz w:val="24"/>
        </w:rPr>
        <w:t>、《销售费用管理规定》：指中国证监会</w:t>
      </w:r>
      <w:r>
        <w:rPr>
          <w:rFonts w:hint="eastAsia"/>
          <w:bCs/>
          <w:sz w:val="24"/>
        </w:rPr>
        <w:t>20</w:t>
      </w:r>
      <w:r>
        <w:rPr>
          <w:bCs/>
          <w:sz w:val="24"/>
        </w:rPr>
        <w:t>25</w:t>
      </w:r>
      <w:r>
        <w:rPr>
          <w:rFonts w:hint="eastAsia"/>
          <w:bCs/>
          <w:sz w:val="24"/>
        </w:rPr>
        <w:t>年</w:t>
      </w:r>
      <w:r>
        <w:rPr>
          <w:bCs/>
          <w:sz w:val="24"/>
        </w:rPr>
        <w:t>12</w:t>
      </w:r>
      <w:r>
        <w:rPr>
          <w:rFonts w:hint="eastAsia"/>
          <w:bCs/>
          <w:sz w:val="24"/>
        </w:rPr>
        <w:t>月</w:t>
      </w:r>
      <w:r>
        <w:rPr>
          <w:rFonts w:hint="eastAsia"/>
          <w:bCs/>
          <w:sz w:val="24"/>
        </w:rPr>
        <w:t>31</w:t>
      </w:r>
      <w:r>
        <w:rPr>
          <w:rFonts w:hint="eastAsia"/>
          <w:bCs/>
          <w:sz w:val="24"/>
        </w:rPr>
        <w:t>日颁布、</w:t>
      </w:r>
      <w:r>
        <w:rPr>
          <w:rFonts w:hint="eastAsia"/>
          <w:bCs/>
          <w:sz w:val="24"/>
        </w:rPr>
        <w:t>2</w:t>
      </w:r>
      <w:r>
        <w:rPr>
          <w:bCs/>
          <w:sz w:val="24"/>
        </w:rPr>
        <w:t>026</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日实施的《</w:t>
      </w:r>
      <w:r w:rsidRPr="00E41D9F">
        <w:rPr>
          <w:rFonts w:hint="eastAsia"/>
          <w:bCs/>
          <w:sz w:val="24"/>
        </w:rPr>
        <w:t>公开募集证券投资基金销售费用管理规定</w:t>
      </w:r>
      <w:r>
        <w:rPr>
          <w:rFonts w:hint="eastAsia"/>
          <w:bCs/>
          <w:sz w:val="24"/>
        </w:rPr>
        <w:t>》及颁布机关对其不时</w:t>
      </w:r>
      <w:r>
        <w:rPr>
          <w:bCs/>
          <w:sz w:val="24"/>
        </w:rPr>
        <w:t>做出</w:t>
      </w:r>
      <w:r>
        <w:rPr>
          <w:rFonts w:hint="eastAsia"/>
          <w:bCs/>
          <w:sz w:val="24"/>
        </w:rPr>
        <w:t>的修订</w:t>
      </w:r>
    </w:p>
    <w:p w14:paraId="54E5A0DF" w14:textId="3D8A6B08" w:rsidR="00A63915" w:rsidRDefault="0093790B">
      <w:pPr>
        <w:spacing w:line="360" w:lineRule="auto"/>
        <w:ind w:firstLineChars="200" w:firstLine="480"/>
        <w:rPr>
          <w:bCs/>
          <w:sz w:val="24"/>
        </w:rPr>
      </w:pPr>
      <w:r>
        <w:rPr>
          <w:bCs/>
          <w:sz w:val="24"/>
        </w:rPr>
        <w:t>1</w:t>
      </w:r>
      <w:r w:rsidR="00ED4868">
        <w:rPr>
          <w:bCs/>
          <w:sz w:val="24"/>
        </w:rPr>
        <w:t>6</w:t>
      </w:r>
      <w:r>
        <w:rPr>
          <w:rFonts w:hint="eastAsia"/>
          <w:bCs/>
          <w:sz w:val="24"/>
        </w:rPr>
        <w:t>、</w:t>
      </w:r>
      <w:r>
        <w:rPr>
          <w:bCs/>
          <w:sz w:val="24"/>
        </w:rPr>
        <w:t>《涉税尽职调查办法》：指国家税务总局、财政部、中国人民银行、中国银行业监督管理委员会、中国证监会、中国保险监督管理委员会（中国银行业监督管理委员会后与中国保险监督管理委员会合并为中国银行保险监督管理委员会，</w:t>
      </w:r>
      <w:r>
        <w:rPr>
          <w:rFonts w:hint="eastAsia"/>
          <w:bCs/>
          <w:sz w:val="24"/>
        </w:rPr>
        <w:t>现</w:t>
      </w:r>
      <w:r>
        <w:rPr>
          <w:bCs/>
          <w:sz w:val="24"/>
        </w:rPr>
        <w:t>已组建为</w:t>
      </w:r>
      <w:r>
        <w:rPr>
          <w:rFonts w:hint="eastAsia"/>
          <w:bCs/>
          <w:sz w:val="24"/>
        </w:rPr>
        <w:t>国家金融监督管理总局</w:t>
      </w:r>
      <w:r>
        <w:rPr>
          <w:bCs/>
          <w:sz w:val="24"/>
        </w:rPr>
        <w:t>）</w:t>
      </w:r>
      <w:r>
        <w:rPr>
          <w:bCs/>
          <w:sz w:val="24"/>
        </w:rPr>
        <w:t>2017</w:t>
      </w:r>
      <w:r>
        <w:rPr>
          <w:bCs/>
          <w:sz w:val="24"/>
        </w:rPr>
        <w:t>年</w:t>
      </w:r>
      <w:r>
        <w:rPr>
          <w:bCs/>
          <w:sz w:val="24"/>
        </w:rPr>
        <w:t>5</w:t>
      </w:r>
      <w:r>
        <w:rPr>
          <w:bCs/>
          <w:sz w:val="24"/>
        </w:rPr>
        <w:t>月</w:t>
      </w:r>
      <w:r>
        <w:rPr>
          <w:bCs/>
          <w:sz w:val="24"/>
        </w:rPr>
        <w:t>9</w:t>
      </w:r>
      <w:r>
        <w:rPr>
          <w:bCs/>
          <w:sz w:val="24"/>
        </w:rPr>
        <w:t>日颁布，同年</w:t>
      </w:r>
      <w:r>
        <w:rPr>
          <w:bCs/>
          <w:sz w:val="24"/>
        </w:rPr>
        <w:t>7</w:t>
      </w:r>
      <w:r>
        <w:rPr>
          <w:bCs/>
          <w:sz w:val="24"/>
        </w:rPr>
        <w:t>月</w:t>
      </w:r>
      <w:r>
        <w:rPr>
          <w:bCs/>
          <w:sz w:val="24"/>
        </w:rPr>
        <w:t>1</w:t>
      </w:r>
      <w:r>
        <w:rPr>
          <w:bCs/>
          <w:sz w:val="24"/>
        </w:rPr>
        <w:t>日实施的《非居民金融账户涉税信息尽职调查管理办法》及颁布机关对其不时做出的修订</w:t>
      </w:r>
    </w:p>
    <w:p w14:paraId="085962C2" w14:textId="0238DA37" w:rsidR="00A63915" w:rsidRDefault="0093790B">
      <w:pPr>
        <w:spacing w:line="360" w:lineRule="auto"/>
        <w:ind w:firstLineChars="200" w:firstLine="480"/>
        <w:rPr>
          <w:bCs/>
          <w:sz w:val="24"/>
        </w:rPr>
      </w:pPr>
      <w:r>
        <w:rPr>
          <w:bCs/>
          <w:sz w:val="24"/>
        </w:rPr>
        <w:t>1</w:t>
      </w:r>
      <w:r w:rsidR="00ED4868">
        <w:rPr>
          <w:bCs/>
          <w:sz w:val="24"/>
        </w:rPr>
        <w:t>7</w:t>
      </w:r>
      <w:r>
        <w:rPr>
          <w:bCs/>
          <w:sz w:val="24"/>
        </w:rPr>
        <w:t>、中国证监会：指中国证券监督管理委员会</w:t>
      </w:r>
    </w:p>
    <w:p w14:paraId="682E547C" w14:textId="5A182E52" w:rsidR="00A63915" w:rsidRDefault="0093790B">
      <w:pPr>
        <w:spacing w:line="360" w:lineRule="auto"/>
        <w:ind w:firstLineChars="200" w:firstLine="480"/>
        <w:rPr>
          <w:bCs/>
          <w:sz w:val="24"/>
        </w:rPr>
      </w:pPr>
      <w:r>
        <w:rPr>
          <w:rFonts w:hint="eastAsia"/>
          <w:bCs/>
          <w:sz w:val="24"/>
        </w:rPr>
        <w:t>1</w:t>
      </w:r>
      <w:r w:rsidR="00ED4868">
        <w:rPr>
          <w:bCs/>
          <w:sz w:val="24"/>
        </w:rPr>
        <w:t>8</w:t>
      </w:r>
      <w:r>
        <w:rPr>
          <w:bCs/>
          <w:sz w:val="24"/>
        </w:rPr>
        <w:t>、银行业监督管理机构：指中国人民银行和</w:t>
      </w:r>
      <w:r>
        <w:rPr>
          <w:bCs/>
          <w:sz w:val="24"/>
        </w:rPr>
        <w:t>/</w:t>
      </w:r>
      <w:r>
        <w:rPr>
          <w:bCs/>
          <w:sz w:val="24"/>
        </w:rPr>
        <w:t>或</w:t>
      </w:r>
      <w:r>
        <w:rPr>
          <w:rFonts w:hint="eastAsia"/>
          <w:bCs/>
          <w:sz w:val="24"/>
        </w:rPr>
        <w:t>国家金融监督管理总局</w:t>
      </w:r>
    </w:p>
    <w:p w14:paraId="546C1919" w14:textId="6CB5DE6C" w:rsidR="00A63915" w:rsidRDefault="0093790B">
      <w:pPr>
        <w:spacing w:line="360" w:lineRule="auto"/>
        <w:ind w:firstLineChars="200" w:firstLine="480"/>
        <w:rPr>
          <w:bCs/>
          <w:sz w:val="24"/>
        </w:rPr>
      </w:pPr>
      <w:r>
        <w:rPr>
          <w:rFonts w:hint="eastAsia"/>
          <w:bCs/>
          <w:sz w:val="24"/>
        </w:rPr>
        <w:t>1</w:t>
      </w:r>
      <w:r w:rsidR="00ED4868">
        <w:rPr>
          <w:bCs/>
          <w:sz w:val="24"/>
        </w:rPr>
        <w:t>9</w:t>
      </w:r>
      <w:r>
        <w:rPr>
          <w:bCs/>
          <w:sz w:val="24"/>
        </w:rPr>
        <w:t>、基金合同当事人：指受基金合同约束，根据基金合同享有权利并承担义务的法律主体，包括基金管理人、基金托管人和基金份额持有人</w:t>
      </w:r>
    </w:p>
    <w:p w14:paraId="520BBE2E" w14:textId="1822D5E4" w:rsidR="00A63915" w:rsidRDefault="00ED4868">
      <w:pPr>
        <w:spacing w:line="360" w:lineRule="auto"/>
        <w:ind w:firstLineChars="200" w:firstLine="480"/>
        <w:rPr>
          <w:bCs/>
          <w:sz w:val="24"/>
        </w:rPr>
      </w:pPr>
      <w:r>
        <w:rPr>
          <w:bCs/>
          <w:sz w:val="24"/>
        </w:rPr>
        <w:t>20</w:t>
      </w:r>
      <w:r w:rsidR="0093790B">
        <w:rPr>
          <w:bCs/>
          <w:sz w:val="24"/>
        </w:rPr>
        <w:t>、个人投资者：指依据有关法律法规规定可投资于证券投资基金的自然人</w:t>
      </w:r>
    </w:p>
    <w:p w14:paraId="278BCC58" w14:textId="0B743AA9" w:rsidR="00A63915" w:rsidRDefault="0093790B">
      <w:pPr>
        <w:spacing w:line="360" w:lineRule="auto"/>
        <w:ind w:firstLineChars="200" w:firstLine="480"/>
        <w:rPr>
          <w:bCs/>
          <w:sz w:val="24"/>
        </w:rPr>
      </w:pPr>
      <w:r>
        <w:rPr>
          <w:bCs/>
          <w:sz w:val="24"/>
        </w:rPr>
        <w:t>2</w:t>
      </w:r>
      <w:r w:rsidR="00ED4868">
        <w:rPr>
          <w:bCs/>
          <w:sz w:val="24"/>
        </w:rPr>
        <w:t>1</w:t>
      </w:r>
      <w:r>
        <w:rPr>
          <w:bCs/>
          <w:sz w:val="24"/>
        </w:rPr>
        <w:t>、机构投资者：指依法可以投资证券投资基金的、在中华人民共和国境内合法登记并存续或经有关政府部门批准设立并存续的企业法人、事业法人、社会团体或其他组织</w:t>
      </w:r>
    </w:p>
    <w:p w14:paraId="392B1972" w14:textId="04FB2D08" w:rsidR="00A63915" w:rsidRDefault="0093790B">
      <w:pPr>
        <w:spacing w:line="360" w:lineRule="auto"/>
        <w:ind w:firstLineChars="200" w:firstLine="480"/>
        <w:rPr>
          <w:bCs/>
          <w:sz w:val="24"/>
        </w:rPr>
      </w:pPr>
      <w:r>
        <w:rPr>
          <w:bCs/>
          <w:sz w:val="24"/>
        </w:rPr>
        <w:t>2</w:t>
      </w:r>
      <w:r w:rsidR="00ED4868">
        <w:rPr>
          <w:bCs/>
          <w:sz w:val="24"/>
        </w:rPr>
        <w:t>2</w:t>
      </w:r>
      <w:r>
        <w:rPr>
          <w:bCs/>
          <w:sz w:val="24"/>
        </w:rPr>
        <w:t>、合格境外投资者：指符合《</w:t>
      </w:r>
      <w:r>
        <w:rPr>
          <w:rFonts w:hint="eastAsia"/>
          <w:bCs/>
          <w:sz w:val="24"/>
        </w:rPr>
        <w:t>合格境外机构投资者和人民币合格境外机构</w:t>
      </w:r>
      <w:r>
        <w:rPr>
          <w:rFonts w:hint="eastAsia"/>
          <w:bCs/>
          <w:sz w:val="24"/>
        </w:rPr>
        <w:lastRenderedPageBreak/>
        <w:t>投资者境内证券期货投资管理办法</w:t>
      </w:r>
      <w:r>
        <w:rPr>
          <w:bCs/>
          <w:sz w:val="24"/>
        </w:rPr>
        <w:t>》（</w:t>
      </w:r>
      <w:r>
        <w:rPr>
          <w:rFonts w:hint="eastAsia"/>
          <w:bCs/>
          <w:sz w:val="24"/>
        </w:rPr>
        <w:t>包括其不时修订</w:t>
      </w:r>
      <w:r>
        <w:rPr>
          <w:bCs/>
          <w:sz w:val="24"/>
        </w:rPr>
        <w:t>）</w:t>
      </w:r>
      <w:r>
        <w:rPr>
          <w:rFonts w:hint="eastAsia"/>
          <w:bCs/>
          <w:sz w:val="24"/>
        </w:rPr>
        <w:t>及相关法律法规规定，经中国证监会批准，使用来自境外的资金进行境内证券期货投资的境外机构投资者，包括合格境外机构投资者和人民币合格境外机构投资者</w:t>
      </w:r>
    </w:p>
    <w:p w14:paraId="457BFD36" w14:textId="32FB31E5" w:rsidR="00A63915" w:rsidRDefault="0093790B">
      <w:pPr>
        <w:spacing w:line="360" w:lineRule="auto"/>
        <w:ind w:firstLineChars="200" w:firstLine="480"/>
        <w:rPr>
          <w:bCs/>
          <w:sz w:val="24"/>
        </w:rPr>
      </w:pPr>
      <w:r>
        <w:rPr>
          <w:rFonts w:hint="eastAsia"/>
          <w:bCs/>
          <w:sz w:val="24"/>
        </w:rPr>
        <w:t>2</w:t>
      </w:r>
      <w:r w:rsidR="00ED4868">
        <w:rPr>
          <w:bCs/>
          <w:sz w:val="24"/>
        </w:rPr>
        <w:t>3</w:t>
      </w:r>
      <w:r>
        <w:rPr>
          <w:rFonts w:hint="eastAsia"/>
          <w:bCs/>
          <w:sz w:val="24"/>
        </w:rPr>
        <w:t>、基金投资者、</w:t>
      </w:r>
      <w:r>
        <w:rPr>
          <w:bCs/>
          <w:sz w:val="24"/>
        </w:rPr>
        <w:t>投资人或</w:t>
      </w:r>
      <w:r>
        <w:rPr>
          <w:rFonts w:hint="eastAsia"/>
          <w:bCs/>
          <w:sz w:val="24"/>
        </w:rPr>
        <w:t>投资者</w:t>
      </w:r>
      <w:r>
        <w:rPr>
          <w:bCs/>
          <w:sz w:val="24"/>
        </w:rPr>
        <w:t>：指个人投资者、机构投资者</w:t>
      </w:r>
      <w:r>
        <w:rPr>
          <w:rFonts w:hint="eastAsia"/>
          <w:bCs/>
          <w:sz w:val="24"/>
        </w:rPr>
        <w:t>、</w:t>
      </w:r>
      <w:r>
        <w:rPr>
          <w:bCs/>
          <w:sz w:val="24"/>
        </w:rPr>
        <w:t>合格境外投资者以及法律法规或中国证监会允许购买证券投资基金的其他投资人的合称</w:t>
      </w:r>
    </w:p>
    <w:p w14:paraId="40ADCF71" w14:textId="69B5FB8D" w:rsidR="00A63915" w:rsidRDefault="0093790B">
      <w:pPr>
        <w:spacing w:line="360" w:lineRule="auto"/>
        <w:ind w:firstLineChars="200" w:firstLine="480"/>
        <w:rPr>
          <w:bCs/>
          <w:sz w:val="24"/>
        </w:rPr>
      </w:pPr>
      <w:r>
        <w:rPr>
          <w:rFonts w:hint="eastAsia"/>
          <w:bCs/>
          <w:sz w:val="24"/>
        </w:rPr>
        <w:t>2</w:t>
      </w:r>
      <w:r w:rsidR="00ED4868">
        <w:rPr>
          <w:bCs/>
          <w:sz w:val="24"/>
        </w:rPr>
        <w:t>4</w:t>
      </w:r>
      <w:r>
        <w:rPr>
          <w:bCs/>
          <w:sz w:val="24"/>
        </w:rPr>
        <w:t>、基金份额持有人：指依基金合同和招募说明书合法取得基金份额的投资人</w:t>
      </w:r>
    </w:p>
    <w:p w14:paraId="66FBFF2F" w14:textId="05803681" w:rsidR="00A63915" w:rsidRDefault="0093790B">
      <w:pPr>
        <w:spacing w:line="360" w:lineRule="auto"/>
        <w:ind w:firstLineChars="200" w:firstLine="480"/>
        <w:rPr>
          <w:bCs/>
          <w:sz w:val="24"/>
        </w:rPr>
      </w:pPr>
      <w:r>
        <w:rPr>
          <w:bCs/>
          <w:sz w:val="24"/>
        </w:rPr>
        <w:t>2</w:t>
      </w:r>
      <w:r w:rsidR="00ED4868">
        <w:rPr>
          <w:bCs/>
          <w:sz w:val="24"/>
        </w:rPr>
        <w:t>5</w:t>
      </w:r>
      <w:r>
        <w:rPr>
          <w:bCs/>
          <w:sz w:val="24"/>
        </w:rPr>
        <w:t>、基金销售业务：指基金管理人或销售机构宣传推介基金，发售基金份额，办理基金份额的申购、赎回、转换、转托管及定期定额投资等业务</w:t>
      </w:r>
    </w:p>
    <w:p w14:paraId="6C79A5CF" w14:textId="7A1C0D48" w:rsidR="00A63915" w:rsidRDefault="0093790B">
      <w:pPr>
        <w:spacing w:line="360" w:lineRule="auto"/>
        <w:ind w:firstLineChars="200" w:firstLine="480"/>
        <w:rPr>
          <w:bCs/>
          <w:sz w:val="24"/>
        </w:rPr>
      </w:pPr>
      <w:r>
        <w:rPr>
          <w:bCs/>
          <w:sz w:val="24"/>
        </w:rPr>
        <w:t>2</w:t>
      </w:r>
      <w:r w:rsidR="00ED4868">
        <w:rPr>
          <w:bCs/>
          <w:sz w:val="24"/>
        </w:rPr>
        <w:t>6</w:t>
      </w:r>
      <w:r>
        <w:rPr>
          <w:bCs/>
          <w:sz w:val="24"/>
        </w:rPr>
        <w:t>、销售机构：指贝莱德基金管理有限公司以及符合《销售办法》和中国证监会规定的其他条件，取得基金销售业务资格并与基金管理人签订了基金销售服务协议，办理基金销售业务的机构</w:t>
      </w:r>
    </w:p>
    <w:p w14:paraId="11DADA15" w14:textId="21368F93" w:rsidR="00A63915" w:rsidRDefault="0093790B">
      <w:pPr>
        <w:spacing w:line="360" w:lineRule="auto"/>
        <w:ind w:firstLineChars="200" w:firstLine="480"/>
        <w:rPr>
          <w:bCs/>
          <w:sz w:val="24"/>
        </w:rPr>
      </w:pPr>
      <w:r>
        <w:rPr>
          <w:rFonts w:hint="eastAsia"/>
          <w:bCs/>
          <w:sz w:val="24"/>
        </w:rPr>
        <w:t>2</w:t>
      </w:r>
      <w:r w:rsidR="00ED4868">
        <w:rPr>
          <w:bCs/>
          <w:sz w:val="24"/>
        </w:rPr>
        <w:t>7</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清算和结算业务，具体内容包括投资人基金账户的建立和管理、基金份额登记、基金销售业务的确认、清算和结算、代理发放红利、建立并保管基金份额持有人名册和办理</w:t>
      </w:r>
      <w:proofErr w:type="gramStart"/>
      <w:r>
        <w:rPr>
          <w:bCs/>
          <w:sz w:val="24"/>
        </w:rPr>
        <w:t>非交易</w:t>
      </w:r>
      <w:proofErr w:type="gramEnd"/>
      <w:r>
        <w:rPr>
          <w:bCs/>
          <w:sz w:val="24"/>
        </w:rPr>
        <w:t>过户等</w:t>
      </w:r>
    </w:p>
    <w:p w14:paraId="13ED100E" w14:textId="452EBD2A" w:rsidR="00A63915" w:rsidRDefault="0093790B">
      <w:pPr>
        <w:spacing w:line="360" w:lineRule="auto"/>
        <w:ind w:firstLineChars="200" w:firstLine="480"/>
        <w:rPr>
          <w:bCs/>
          <w:sz w:val="24"/>
        </w:rPr>
      </w:pPr>
      <w:r>
        <w:rPr>
          <w:bCs/>
          <w:sz w:val="24"/>
        </w:rPr>
        <w:t>2</w:t>
      </w:r>
      <w:r w:rsidR="00ED4868">
        <w:rPr>
          <w:bCs/>
          <w:sz w:val="24"/>
        </w:rPr>
        <w:t>8</w:t>
      </w:r>
      <w:r>
        <w:rPr>
          <w:bCs/>
          <w:sz w:val="24"/>
        </w:rPr>
        <w:t>、登记机构：</w:t>
      </w:r>
      <w:proofErr w:type="gramStart"/>
      <w:r>
        <w:rPr>
          <w:bCs/>
          <w:sz w:val="24"/>
        </w:rPr>
        <w:t>指办理</w:t>
      </w:r>
      <w:proofErr w:type="gramEnd"/>
      <w:r>
        <w:rPr>
          <w:bCs/>
          <w:sz w:val="24"/>
        </w:rPr>
        <w:t>登记业务的机构。</w:t>
      </w:r>
      <w:r>
        <w:rPr>
          <w:rFonts w:hint="eastAsia"/>
          <w:bCs/>
          <w:sz w:val="24"/>
        </w:rPr>
        <w:t>本</w:t>
      </w:r>
      <w:r>
        <w:rPr>
          <w:bCs/>
          <w:sz w:val="24"/>
        </w:rPr>
        <w:t>基金的登记机构为贝莱德基金管理有限公司或接受贝莱德基金管理有限公司委托代为办理登记业务的机构</w:t>
      </w:r>
    </w:p>
    <w:p w14:paraId="088D93F3" w14:textId="2D1BC807" w:rsidR="00A63915" w:rsidRDefault="0093790B">
      <w:pPr>
        <w:spacing w:line="360" w:lineRule="auto"/>
        <w:ind w:firstLineChars="200" w:firstLine="480"/>
        <w:rPr>
          <w:bCs/>
          <w:sz w:val="24"/>
        </w:rPr>
      </w:pPr>
      <w:r>
        <w:rPr>
          <w:rFonts w:hint="eastAsia"/>
          <w:bCs/>
          <w:sz w:val="24"/>
        </w:rPr>
        <w:t>2</w:t>
      </w:r>
      <w:r w:rsidR="00ED4868">
        <w:rPr>
          <w:bCs/>
          <w:sz w:val="24"/>
        </w:rPr>
        <w:t>9</w:t>
      </w:r>
      <w:r>
        <w:rPr>
          <w:rFonts w:hint="eastAsia"/>
          <w:bCs/>
          <w:sz w:val="24"/>
        </w:rPr>
        <w:t>、</w:t>
      </w:r>
      <w:r>
        <w:rPr>
          <w:bCs/>
          <w:sz w:val="24"/>
        </w:rPr>
        <w:t>基金服务机构</w:t>
      </w:r>
      <w:r>
        <w:rPr>
          <w:rFonts w:hint="eastAsia"/>
          <w:bCs/>
          <w:sz w:val="24"/>
        </w:rPr>
        <w:t>：</w:t>
      </w:r>
      <w:r>
        <w:rPr>
          <w:bCs/>
          <w:sz w:val="24"/>
        </w:rPr>
        <w:t>指</w:t>
      </w:r>
      <w:r>
        <w:rPr>
          <w:rFonts w:hint="eastAsia"/>
          <w:bCs/>
          <w:sz w:val="24"/>
        </w:rPr>
        <w:t>从事基金的销售、销售支付、份额登记、估值等基金服务业务的机构。销售机构、登记机构亦为本基金的基金服务机构</w:t>
      </w:r>
    </w:p>
    <w:p w14:paraId="3A7180DC" w14:textId="1DD5913B" w:rsidR="00A63915" w:rsidRDefault="00ED4868">
      <w:pPr>
        <w:spacing w:line="360" w:lineRule="auto"/>
        <w:ind w:firstLineChars="200" w:firstLine="480"/>
        <w:rPr>
          <w:bCs/>
          <w:sz w:val="24"/>
        </w:rPr>
      </w:pPr>
      <w:r>
        <w:rPr>
          <w:bCs/>
          <w:sz w:val="24"/>
        </w:rPr>
        <w:t>30</w:t>
      </w:r>
      <w:r w:rsidR="0093790B">
        <w:rPr>
          <w:bCs/>
          <w:sz w:val="24"/>
        </w:rPr>
        <w:t>、基金账户：指登记机构为投资人开立的、记录其持有的、基金管理人所管理的基金份额余额及其变动情况的账户</w:t>
      </w:r>
    </w:p>
    <w:p w14:paraId="2F693883" w14:textId="2531525C" w:rsidR="00A63915" w:rsidRDefault="0093790B">
      <w:pPr>
        <w:spacing w:line="360" w:lineRule="auto"/>
        <w:ind w:firstLineChars="200" w:firstLine="480"/>
        <w:rPr>
          <w:bCs/>
          <w:sz w:val="24"/>
        </w:rPr>
      </w:pPr>
      <w:r>
        <w:rPr>
          <w:bCs/>
          <w:sz w:val="24"/>
        </w:rPr>
        <w:t>3</w:t>
      </w:r>
      <w:r w:rsidR="00ED4868">
        <w:rPr>
          <w:bCs/>
          <w:sz w:val="24"/>
        </w:rPr>
        <w:t>1</w:t>
      </w:r>
      <w:r>
        <w:rPr>
          <w:bCs/>
          <w:sz w:val="24"/>
        </w:rPr>
        <w:t>、基金交易账户：指销售机构为投资人开立的、记录投资人通过该销售机构办理认购、申购、赎回、转换、转托管及定期定额投资等业务而引起的基金份额变动及结余情况的账户</w:t>
      </w:r>
    </w:p>
    <w:p w14:paraId="72A9C317" w14:textId="703169A9" w:rsidR="00A63915" w:rsidRDefault="0093790B">
      <w:pPr>
        <w:spacing w:line="360" w:lineRule="auto"/>
        <w:ind w:firstLineChars="200" w:firstLine="480"/>
        <w:rPr>
          <w:bCs/>
          <w:sz w:val="24"/>
        </w:rPr>
      </w:pPr>
      <w:r>
        <w:rPr>
          <w:bCs/>
          <w:sz w:val="24"/>
        </w:rPr>
        <w:t>3</w:t>
      </w:r>
      <w:r w:rsidR="00ED4868">
        <w:rPr>
          <w:bCs/>
          <w:sz w:val="24"/>
        </w:rPr>
        <w:t>2</w:t>
      </w:r>
      <w:r>
        <w:rPr>
          <w:bCs/>
          <w:sz w:val="24"/>
        </w:rPr>
        <w:t>、基金合同生效日：指基金募集达到法律法规规定及基金合同规定的条件，基金管理人向中国证监会办理基金备案手续完毕，并获得中国证监会书面确认的日期</w:t>
      </w:r>
    </w:p>
    <w:p w14:paraId="75AE50D3" w14:textId="32AF7B38" w:rsidR="00A63915" w:rsidRDefault="0093790B">
      <w:pPr>
        <w:spacing w:line="360" w:lineRule="auto"/>
        <w:ind w:firstLineChars="200" w:firstLine="480"/>
        <w:rPr>
          <w:bCs/>
          <w:sz w:val="24"/>
        </w:rPr>
      </w:pPr>
      <w:r>
        <w:rPr>
          <w:bCs/>
          <w:sz w:val="24"/>
        </w:rPr>
        <w:t>3</w:t>
      </w:r>
      <w:r w:rsidR="00ED4868">
        <w:rPr>
          <w:bCs/>
          <w:sz w:val="24"/>
        </w:rPr>
        <w:t>3</w:t>
      </w:r>
      <w:r>
        <w:rPr>
          <w:bCs/>
          <w:sz w:val="24"/>
        </w:rPr>
        <w:t>、基金合同终止日：指基金合同规定的基金合同终止事由出现后，基金财产清算完毕，清算结果报中国证监会备案并予以公告的日期</w:t>
      </w:r>
    </w:p>
    <w:p w14:paraId="3B5F9814" w14:textId="1116F2E1" w:rsidR="00A63915" w:rsidRDefault="0093790B">
      <w:pPr>
        <w:spacing w:line="360" w:lineRule="auto"/>
        <w:ind w:firstLineChars="200" w:firstLine="480"/>
        <w:rPr>
          <w:bCs/>
          <w:sz w:val="24"/>
        </w:rPr>
      </w:pPr>
      <w:r>
        <w:rPr>
          <w:bCs/>
          <w:sz w:val="24"/>
        </w:rPr>
        <w:lastRenderedPageBreak/>
        <w:t>3</w:t>
      </w:r>
      <w:r w:rsidR="00ED4868">
        <w:rPr>
          <w:bCs/>
          <w:sz w:val="24"/>
        </w:rPr>
        <w:t>4</w:t>
      </w:r>
      <w:r>
        <w:rPr>
          <w:bCs/>
          <w:sz w:val="24"/>
        </w:rPr>
        <w:t>、基金募集期：指自基金份额发售之日起至发售结束之日止的期间，最长不得超过</w:t>
      </w:r>
      <w:r>
        <w:rPr>
          <w:bCs/>
          <w:sz w:val="24"/>
        </w:rPr>
        <w:t>3</w:t>
      </w:r>
      <w:r>
        <w:rPr>
          <w:bCs/>
          <w:sz w:val="24"/>
        </w:rPr>
        <w:t>个月</w:t>
      </w:r>
    </w:p>
    <w:p w14:paraId="5D5A009E" w14:textId="38706BEB" w:rsidR="00A63915" w:rsidRDefault="0093790B">
      <w:pPr>
        <w:spacing w:line="360" w:lineRule="auto"/>
        <w:ind w:firstLineChars="200" w:firstLine="480"/>
        <w:rPr>
          <w:bCs/>
          <w:sz w:val="24"/>
        </w:rPr>
      </w:pPr>
      <w:r>
        <w:rPr>
          <w:bCs/>
          <w:sz w:val="24"/>
        </w:rPr>
        <w:t>3</w:t>
      </w:r>
      <w:r w:rsidR="00ED4868">
        <w:rPr>
          <w:bCs/>
          <w:sz w:val="24"/>
        </w:rPr>
        <w:t>5</w:t>
      </w:r>
      <w:r>
        <w:rPr>
          <w:bCs/>
          <w:sz w:val="24"/>
        </w:rPr>
        <w:t>、存续期：指基金合同生效至终止之间的不定期期限</w:t>
      </w:r>
    </w:p>
    <w:p w14:paraId="60D6A6EE" w14:textId="4BE8E977" w:rsidR="00A63915" w:rsidRDefault="0093790B">
      <w:pPr>
        <w:spacing w:line="360" w:lineRule="auto"/>
        <w:ind w:firstLineChars="200" w:firstLine="480"/>
        <w:rPr>
          <w:bCs/>
          <w:sz w:val="24"/>
        </w:rPr>
      </w:pPr>
      <w:r>
        <w:rPr>
          <w:bCs/>
          <w:sz w:val="24"/>
        </w:rPr>
        <w:t>3</w:t>
      </w:r>
      <w:r w:rsidR="00ED4868">
        <w:rPr>
          <w:bCs/>
          <w:sz w:val="24"/>
        </w:rPr>
        <w:t>6</w:t>
      </w:r>
      <w:r>
        <w:rPr>
          <w:bCs/>
          <w:sz w:val="24"/>
        </w:rPr>
        <w:t>、工作日：指上海证券交易所、深圳证券交易所的正常交易日</w:t>
      </w:r>
    </w:p>
    <w:p w14:paraId="25CEEA21" w14:textId="415164EE" w:rsidR="00A63915" w:rsidRDefault="0093790B">
      <w:pPr>
        <w:spacing w:line="360" w:lineRule="auto"/>
        <w:ind w:firstLineChars="200" w:firstLine="480"/>
        <w:rPr>
          <w:bCs/>
          <w:sz w:val="24"/>
        </w:rPr>
      </w:pPr>
      <w:r>
        <w:rPr>
          <w:bCs/>
          <w:sz w:val="24"/>
        </w:rPr>
        <w:t>3</w:t>
      </w:r>
      <w:r w:rsidR="00ED4868">
        <w:rPr>
          <w:bCs/>
          <w:sz w:val="24"/>
        </w:rPr>
        <w:t>7</w:t>
      </w:r>
      <w:r>
        <w:rPr>
          <w:bCs/>
          <w:sz w:val="24"/>
        </w:rPr>
        <w:t>、</w:t>
      </w:r>
      <w:r>
        <w:rPr>
          <w:bCs/>
          <w:sz w:val="24"/>
        </w:rPr>
        <w:t>T</w:t>
      </w:r>
      <w:r>
        <w:rPr>
          <w:bCs/>
          <w:sz w:val="24"/>
        </w:rPr>
        <w:t>日：指销售机构在规定时间受理投资人申购、赎回或其他业务申请的开放日</w:t>
      </w:r>
    </w:p>
    <w:p w14:paraId="0DF8BC86" w14:textId="6A99CB1C" w:rsidR="00A63915" w:rsidRDefault="0093790B">
      <w:pPr>
        <w:spacing w:line="360" w:lineRule="auto"/>
        <w:ind w:firstLineChars="200" w:firstLine="480"/>
        <w:rPr>
          <w:bCs/>
          <w:sz w:val="24"/>
        </w:rPr>
      </w:pPr>
      <w:r>
        <w:rPr>
          <w:bCs/>
          <w:sz w:val="24"/>
        </w:rPr>
        <w:t>3</w:t>
      </w:r>
      <w:r w:rsidR="00ED4868">
        <w:rPr>
          <w:bCs/>
          <w:sz w:val="24"/>
        </w:rPr>
        <w:t>8</w:t>
      </w:r>
      <w:r>
        <w:rPr>
          <w:bCs/>
          <w:sz w:val="24"/>
        </w:rPr>
        <w:t>、</w:t>
      </w:r>
      <w:proofErr w:type="spellStart"/>
      <w:r>
        <w:rPr>
          <w:bCs/>
          <w:sz w:val="24"/>
        </w:rPr>
        <w:t>T+n</w:t>
      </w:r>
      <w:proofErr w:type="spellEnd"/>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工作日（不包含</w:t>
      </w:r>
      <w:r>
        <w:rPr>
          <w:bCs/>
          <w:sz w:val="24"/>
        </w:rPr>
        <w:t>T</w:t>
      </w:r>
      <w:r>
        <w:rPr>
          <w:bCs/>
          <w:sz w:val="24"/>
        </w:rPr>
        <w:t>日）</w:t>
      </w:r>
    </w:p>
    <w:p w14:paraId="69ABD2E1" w14:textId="2911EA68" w:rsidR="00A63915" w:rsidRDefault="0093790B">
      <w:pPr>
        <w:spacing w:line="360" w:lineRule="auto"/>
        <w:ind w:firstLine="480"/>
        <w:rPr>
          <w:bCs/>
          <w:sz w:val="24"/>
        </w:rPr>
      </w:pPr>
      <w:r>
        <w:rPr>
          <w:bCs/>
          <w:sz w:val="24"/>
        </w:rPr>
        <w:t>3</w:t>
      </w:r>
      <w:r w:rsidR="00ED4868">
        <w:rPr>
          <w:bCs/>
          <w:sz w:val="24"/>
        </w:rPr>
        <w:t>9</w:t>
      </w:r>
      <w:r>
        <w:rPr>
          <w:rFonts w:hint="eastAsia"/>
          <w:bCs/>
          <w:sz w:val="24"/>
        </w:rPr>
        <w:t>、</w:t>
      </w:r>
      <w:r>
        <w:rPr>
          <w:bCs/>
          <w:sz w:val="24"/>
        </w:rPr>
        <w:t>开放日：指为投资人办理基金份额申购、赎回或其他业务的工作日（</w:t>
      </w:r>
      <w:r>
        <w:rPr>
          <w:rFonts w:hint="eastAsia"/>
          <w:bCs/>
          <w:sz w:val="24"/>
        </w:rPr>
        <w:t>如遇香港联合交易所法定节假日或因其他原因暂停营业或港股通暂停交易的情形，</w:t>
      </w:r>
      <w:proofErr w:type="gramStart"/>
      <w:r>
        <w:rPr>
          <w:rFonts w:hint="eastAsia"/>
          <w:bCs/>
          <w:sz w:val="24"/>
        </w:rPr>
        <w:t>则基金</w:t>
      </w:r>
      <w:proofErr w:type="gramEnd"/>
      <w:r>
        <w:rPr>
          <w:rFonts w:hint="eastAsia"/>
          <w:bCs/>
          <w:sz w:val="24"/>
        </w:rPr>
        <w:t>管理人可根据实际情况决定本基金是否开放申购、赎回及转换业务，具体以届时提前发布的公告为准</w:t>
      </w:r>
      <w:r>
        <w:rPr>
          <w:bCs/>
          <w:sz w:val="24"/>
        </w:rPr>
        <w:t>）</w:t>
      </w:r>
    </w:p>
    <w:p w14:paraId="7FC5FE44" w14:textId="2F5A6D93" w:rsidR="00A63915" w:rsidRDefault="00ED4868">
      <w:pPr>
        <w:spacing w:line="360" w:lineRule="auto"/>
        <w:ind w:firstLineChars="200" w:firstLine="480"/>
        <w:rPr>
          <w:bCs/>
          <w:sz w:val="24"/>
        </w:rPr>
      </w:pPr>
      <w:r>
        <w:rPr>
          <w:bCs/>
          <w:sz w:val="24"/>
        </w:rPr>
        <w:t>40</w:t>
      </w:r>
      <w:r w:rsidR="0093790B">
        <w:rPr>
          <w:bCs/>
          <w:sz w:val="24"/>
        </w:rPr>
        <w:t>、开放时间：指开放日基金接受申购、赎回或其他交易的时间段</w:t>
      </w:r>
    </w:p>
    <w:p w14:paraId="69B8728F" w14:textId="3B2A796B" w:rsidR="00A63915" w:rsidRDefault="0093790B">
      <w:pPr>
        <w:spacing w:line="360" w:lineRule="auto"/>
        <w:ind w:firstLineChars="200" w:firstLine="480"/>
        <w:rPr>
          <w:bCs/>
          <w:sz w:val="24"/>
        </w:rPr>
      </w:pPr>
      <w:r>
        <w:rPr>
          <w:bCs/>
          <w:sz w:val="24"/>
        </w:rPr>
        <w:t>4</w:t>
      </w:r>
      <w:r w:rsidR="00ED4868">
        <w:rPr>
          <w:bCs/>
          <w:sz w:val="24"/>
        </w:rPr>
        <w:t>1</w:t>
      </w:r>
      <w:r>
        <w:rPr>
          <w:bCs/>
          <w:sz w:val="24"/>
        </w:rPr>
        <w:t>、《业务规则》：指《</w:t>
      </w:r>
      <w:r>
        <w:rPr>
          <w:rFonts w:hint="eastAsia"/>
          <w:bCs/>
          <w:sz w:val="24"/>
        </w:rPr>
        <w:t>贝莱德基金管理有限公司公开募集证券投资基金登记业务制度</w:t>
      </w:r>
      <w:r>
        <w:rPr>
          <w:bCs/>
          <w:sz w:val="24"/>
        </w:rPr>
        <w:t>》及基金管理人于公司网站披露的相关规则，是规范基金管理人所管理的开放式证券投资基金登记方面的业务规则，由基金管理人和投资人共同遵守</w:t>
      </w:r>
    </w:p>
    <w:p w14:paraId="640FBB87" w14:textId="6780CF9E" w:rsidR="00A63915" w:rsidRDefault="0093790B">
      <w:pPr>
        <w:spacing w:line="360" w:lineRule="auto"/>
        <w:ind w:firstLineChars="200" w:firstLine="480"/>
        <w:rPr>
          <w:bCs/>
          <w:sz w:val="24"/>
        </w:rPr>
      </w:pPr>
      <w:r>
        <w:rPr>
          <w:bCs/>
          <w:sz w:val="24"/>
        </w:rPr>
        <w:t>4</w:t>
      </w:r>
      <w:r w:rsidR="00ED4868">
        <w:rPr>
          <w:bCs/>
          <w:sz w:val="24"/>
        </w:rPr>
        <w:t>2</w:t>
      </w:r>
      <w:r>
        <w:rPr>
          <w:bCs/>
          <w:sz w:val="24"/>
        </w:rPr>
        <w:t>、认购：指在基金募集期内，投资人根据基金合同和招募说明书的规定申请购买基金份额的行为</w:t>
      </w:r>
    </w:p>
    <w:p w14:paraId="4A9A133E" w14:textId="53A9C0C1" w:rsidR="00A63915" w:rsidRDefault="0093790B">
      <w:pPr>
        <w:spacing w:line="360" w:lineRule="auto"/>
        <w:ind w:firstLineChars="200" w:firstLine="480"/>
        <w:rPr>
          <w:bCs/>
          <w:sz w:val="24"/>
        </w:rPr>
      </w:pPr>
      <w:r>
        <w:rPr>
          <w:rFonts w:hint="eastAsia"/>
          <w:bCs/>
          <w:sz w:val="24"/>
        </w:rPr>
        <w:t>4</w:t>
      </w:r>
      <w:r w:rsidR="00ED4868">
        <w:rPr>
          <w:bCs/>
          <w:sz w:val="24"/>
        </w:rPr>
        <w:t>3</w:t>
      </w:r>
      <w:r>
        <w:rPr>
          <w:bCs/>
          <w:sz w:val="24"/>
        </w:rPr>
        <w:t>、申购：指基金合同生效后，投资人根据基金合同和招募说明书的规定申请购买基金份额的行为</w:t>
      </w:r>
    </w:p>
    <w:p w14:paraId="13E10C44" w14:textId="32549C95" w:rsidR="00A63915" w:rsidRDefault="0093790B">
      <w:pPr>
        <w:spacing w:line="360" w:lineRule="auto"/>
        <w:ind w:firstLineChars="200" w:firstLine="480"/>
        <w:rPr>
          <w:bCs/>
          <w:sz w:val="24"/>
        </w:rPr>
      </w:pPr>
      <w:r>
        <w:rPr>
          <w:rFonts w:hint="eastAsia"/>
          <w:bCs/>
          <w:sz w:val="24"/>
        </w:rPr>
        <w:t>4</w:t>
      </w:r>
      <w:r w:rsidR="00ED4868">
        <w:rPr>
          <w:bCs/>
          <w:sz w:val="24"/>
        </w:rPr>
        <w:t>4</w:t>
      </w:r>
      <w:r>
        <w:rPr>
          <w:bCs/>
          <w:sz w:val="24"/>
        </w:rPr>
        <w:t>、赎回：指基金合同生效后，基金份额持有人按基金合同和招募说明书规定的条件要求将基金份额兑换为现金的行为</w:t>
      </w:r>
    </w:p>
    <w:p w14:paraId="3BA03EE8" w14:textId="7307CC41" w:rsidR="00A63915" w:rsidRDefault="0093790B">
      <w:pPr>
        <w:spacing w:line="360" w:lineRule="auto"/>
        <w:ind w:firstLineChars="200" w:firstLine="480"/>
        <w:rPr>
          <w:bCs/>
          <w:sz w:val="24"/>
        </w:rPr>
      </w:pPr>
      <w:r>
        <w:rPr>
          <w:rFonts w:hint="eastAsia"/>
          <w:bCs/>
          <w:sz w:val="24"/>
        </w:rPr>
        <w:t>4</w:t>
      </w:r>
      <w:r w:rsidR="00ED4868">
        <w:rPr>
          <w:bCs/>
          <w:sz w:val="24"/>
        </w:rPr>
        <w:t>5</w:t>
      </w:r>
      <w:r>
        <w:rPr>
          <w:bCs/>
          <w:sz w:val="24"/>
        </w:rPr>
        <w:t>、基金转换：指基金份额持有人按照本基金合同和基金管理人届时有效公告规定的条件，申请将其持有基金管理人管理的、某一</w:t>
      </w:r>
      <w:r>
        <w:rPr>
          <w:rFonts w:hint="eastAsia"/>
          <w:bCs/>
          <w:sz w:val="24"/>
        </w:rPr>
        <w:t>类</w:t>
      </w:r>
      <w:r>
        <w:rPr>
          <w:bCs/>
          <w:sz w:val="24"/>
        </w:rPr>
        <w:t>基金份额转换为基金管理人管理的其他基金份额的行为</w:t>
      </w:r>
    </w:p>
    <w:p w14:paraId="0D9A1896" w14:textId="0D33C870" w:rsidR="00A63915" w:rsidRDefault="0093790B">
      <w:pPr>
        <w:spacing w:line="360" w:lineRule="auto"/>
        <w:ind w:firstLineChars="200" w:firstLine="480"/>
        <w:rPr>
          <w:bCs/>
          <w:sz w:val="24"/>
        </w:rPr>
      </w:pPr>
      <w:r>
        <w:rPr>
          <w:bCs/>
          <w:sz w:val="24"/>
        </w:rPr>
        <w:t>4</w:t>
      </w:r>
      <w:r w:rsidR="00ED4868">
        <w:rPr>
          <w:bCs/>
          <w:sz w:val="24"/>
        </w:rPr>
        <w:t>6</w:t>
      </w:r>
      <w:r>
        <w:rPr>
          <w:bCs/>
          <w:sz w:val="24"/>
        </w:rPr>
        <w:t>、转托管：指基金份额持有人在本基金的不同销售机构之间实施的变更所持基金份额销售机构的操作</w:t>
      </w:r>
    </w:p>
    <w:p w14:paraId="6BADDED9" w14:textId="169D16AE" w:rsidR="00A63915" w:rsidRDefault="0093790B">
      <w:pPr>
        <w:spacing w:line="360" w:lineRule="auto"/>
        <w:ind w:firstLineChars="200" w:firstLine="480"/>
        <w:rPr>
          <w:bCs/>
          <w:sz w:val="24"/>
        </w:rPr>
      </w:pPr>
      <w:r>
        <w:rPr>
          <w:bCs/>
          <w:sz w:val="24"/>
        </w:rPr>
        <w:t>4</w:t>
      </w:r>
      <w:r w:rsidR="00ED4868">
        <w:rPr>
          <w:bCs/>
          <w:sz w:val="24"/>
        </w:rPr>
        <w:t>7</w:t>
      </w:r>
      <w:r>
        <w:rPr>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084B190E" w14:textId="237BC836" w:rsidR="00A63915" w:rsidRDefault="0093790B">
      <w:pPr>
        <w:spacing w:line="360" w:lineRule="auto"/>
        <w:ind w:firstLineChars="200" w:firstLine="480"/>
        <w:rPr>
          <w:bCs/>
          <w:sz w:val="24"/>
        </w:rPr>
      </w:pPr>
      <w:r>
        <w:rPr>
          <w:bCs/>
          <w:sz w:val="24"/>
        </w:rPr>
        <w:lastRenderedPageBreak/>
        <w:t>4</w:t>
      </w:r>
      <w:r w:rsidR="00ED4868">
        <w:rPr>
          <w:bCs/>
          <w:sz w:val="24"/>
        </w:rPr>
        <w:t>8</w:t>
      </w:r>
      <w:r>
        <w:rPr>
          <w:bCs/>
          <w:sz w:val="24"/>
        </w:rPr>
        <w:t>、巨额赎回：指本基金单个开放日，基金净赎回申请（赎回申请份额总数加上基金转换中转出申请份额总数后扣除申购申请份额总数及基金转换中转入申请份额总数后的余额）超过上一工作日基金总份额的</w:t>
      </w:r>
      <w:r>
        <w:rPr>
          <w:bCs/>
          <w:sz w:val="24"/>
        </w:rPr>
        <w:t>10%</w:t>
      </w:r>
    </w:p>
    <w:p w14:paraId="440CE90E" w14:textId="5EBC7F88" w:rsidR="00A63915" w:rsidRDefault="0093790B">
      <w:pPr>
        <w:spacing w:line="360" w:lineRule="auto"/>
        <w:ind w:firstLineChars="200" w:firstLine="480"/>
        <w:rPr>
          <w:bCs/>
          <w:sz w:val="24"/>
        </w:rPr>
      </w:pPr>
      <w:r>
        <w:rPr>
          <w:bCs/>
          <w:sz w:val="24"/>
        </w:rPr>
        <w:t>4</w:t>
      </w:r>
      <w:r w:rsidR="00ED4868">
        <w:rPr>
          <w:bCs/>
          <w:sz w:val="24"/>
        </w:rPr>
        <w:t>9</w:t>
      </w:r>
      <w:r>
        <w:rPr>
          <w:bCs/>
          <w:sz w:val="24"/>
        </w:rPr>
        <w:t>、元：指人民币元</w:t>
      </w:r>
    </w:p>
    <w:p w14:paraId="3E55960D" w14:textId="00755BED" w:rsidR="00A63915" w:rsidRDefault="00ED4868">
      <w:pPr>
        <w:spacing w:line="360" w:lineRule="auto"/>
        <w:ind w:firstLineChars="200" w:firstLine="480"/>
        <w:rPr>
          <w:bCs/>
          <w:sz w:val="24"/>
        </w:rPr>
      </w:pPr>
      <w:r>
        <w:rPr>
          <w:bCs/>
          <w:sz w:val="24"/>
        </w:rPr>
        <w:t>50</w:t>
      </w:r>
      <w:r w:rsidR="0093790B">
        <w:rPr>
          <w:bCs/>
          <w:sz w:val="24"/>
        </w:rPr>
        <w:t>、基金收益：指基金投资所得</w:t>
      </w:r>
      <w:r w:rsidR="0093790B">
        <w:rPr>
          <w:rFonts w:hint="eastAsia"/>
          <w:bCs/>
          <w:sz w:val="24"/>
        </w:rPr>
        <w:t>红利、股息、</w:t>
      </w:r>
      <w:r w:rsidR="0093790B">
        <w:rPr>
          <w:bCs/>
          <w:sz w:val="24"/>
        </w:rPr>
        <w:t>债券利息、买卖证券价差、银行存款利息、已实现的其他合法收入及因运用基金财产带来的成本和费用的节约</w:t>
      </w:r>
    </w:p>
    <w:p w14:paraId="746A5400" w14:textId="6F2BFF42" w:rsidR="00A63915" w:rsidRDefault="0093790B">
      <w:pPr>
        <w:spacing w:line="360" w:lineRule="auto"/>
        <w:ind w:firstLineChars="200" w:firstLine="480"/>
        <w:rPr>
          <w:bCs/>
          <w:sz w:val="24"/>
        </w:rPr>
      </w:pPr>
      <w:r>
        <w:rPr>
          <w:bCs/>
          <w:sz w:val="24"/>
        </w:rPr>
        <w:t>5</w:t>
      </w:r>
      <w:r w:rsidR="00ED4868">
        <w:rPr>
          <w:bCs/>
          <w:sz w:val="24"/>
        </w:rPr>
        <w:t>1</w:t>
      </w:r>
      <w:r>
        <w:rPr>
          <w:bCs/>
          <w:sz w:val="24"/>
        </w:rPr>
        <w:t>、基金资产总值：指基金拥有的各类有价证券、银行存款本息、基金应收</w:t>
      </w:r>
      <w:r>
        <w:rPr>
          <w:rFonts w:hint="eastAsia"/>
          <w:bCs/>
          <w:sz w:val="24"/>
        </w:rPr>
        <w:t>款项</w:t>
      </w:r>
      <w:r>
        <w:rPr>
          <w:bCs/>
          <w:sz w:val="24"/>
        </w:rPr>
        <w:t>及其他资产的价值总和</w:t>
      </w:r>
    </w:p>
    <w:p w14:paraId="2E2577B1" w14:textId="0A0A3CBC" w:rsidR="00A63915" w:rsidRDefault="0093790B">
      <w:pPr>
        <w:spacing w:line="360" w:lineRule="auto"/>
        <w:ind w:firstLineChars="200" w:firstLine="480"/>
        <w:rPr>
          <w:bCs/>
          <w:sz w:val="24"/>
        </w:rPr>
      </w:pPr>
      <w:r>
        <w:rPr>
          <w:bCs/>
          <w:sz w:val="24"/>
        </w:rPr>
        <w:t>5</w:t>
      </w:r>
      <w:r w:rsidR="00ED4868">
        <w:rPr>
          <w:bCs/>
          <w:sz w:val="24"/>
        </w:rPr>
        <w:t>2</w:t>
      </w:r>
      <w:r>
        <w:rPr>
          <w:bCs/>
          <w:sz w:val="24"/>
        </w:rPr>
        <w:t>、基金资产净值：指基金资产总值减去基金负债后的价值</w:t>
      </w:r>
    </w:p>
    <w:p w14:paraId="6E6D8628" w14:textId="45C8A00C" w:rsidR="00A63915" w:rsidRDefault="0093790B">
      <w:pPr>
        <w:spacing w:line="360" w:lineRule="auto"/>
        <w:ind w:firstLineChars="200" w:firstLine="480"/>
        <w:rPr>
          <w:bCs/>
          <w:sz w:val="24"/>
        </w:rPr>
      </w:pPr>
      <w:r>
        <w:rPr>
          <w:bCs/>
          <w:sz w:val="24"/>
        </w:rPr>
        <w:t>5</w:t>
      </w:r>
      <w:r w:rsidR="00ED4868">
        <w:rPr>
          <w:bCs/>
          <w:sz w:val="24"/>
        </w:rPr>
        <w:t>3</w:t>
      </w:r>
      <w:r>
        <w:rPr>
          <w:bCs/>
          <w:sz w:val="24"/>
        </w:rPr>
        <w:t>、基金份额净值：指计算日</w:t>
      </w:r>
      <w:r>
        <w:rPr>
          <w:rFonts w:hint="eastAsia"/>
          <w:bCs/>
          <w:sz w:val="24"/>
        </w:rPr>
        <w:t>各类别</w:t>
      </w:r>
      <w:r>
        <w:rPr>
          <w:bCs/>
          <w:sz w:val="24"/>
        </w:rPr>
        <w:t>基金资产净值除以计算日发售在外的</w:t>
      </w:r>
      <w:r>
        <w:rPr>
          <w:rFonts w:hint="eastAsia"/>
          <w:bCs/>
          <w:sz w:val="24"/>
        </w:rPr>
        <w:t>该类别</w:t>
      </w:r>
      <w:r>
        <w:rPr>
          <w:bCs/>
          <w:sz w:val="24"/>
        </w:rPr>
        <w:t>基金份额总数</w:t>
      </w:r>
    </w:p>
    <w:p w14:paraId="7AC0A9F5" w14:textId="3CB0C0D7" w:rsidR="00A63915" w:rsidRDefault="0093790B">
      <w:pPr>
        <w:spacing w:line="360" w:lineRule="auto"/>
        <w:ind w:firstLineChars="200" w:firstLine="480"/>
        <w:rPr>
          <w:bCs/>
          <w:sz w:val="24"/>
        </w:rPr>
      </w:pPr>
      <w:r>
        <w:rPr>
          <w:bCs/>
          <w:sz w:val="24"/>
        </w:rPr>
        <w:t>5</w:t>
      </w:r>
      <w:r w:rsidR="00ED4868">
        <w:rPr>
          <w:bCs/>
          <w:sz w:val="24"/>
        </w:rPr>
        <w:t>4</w:t>
      </w:r>
      <w:r>
        <w:rPr>
          <w:bCs/>
          <w:sz w:val="24"/>
        </w:rPr>
        <w:t>、基金资产估值：指计算评估基金资产和负债的价值，以确定基金资产净值和基金份额净值的过程</w:t>
      </w:r>
    </w:p>
    <w:p w14:paraId="4C451EE7" w14:textId="63E2DD68" w:rsidR="00A63915" w:rsidRDefault="0093790B">
      <w:pPr>
        <w:spacing w:line="360" w:lineRule="auto"/>
        <w:ind w:firstLineChars="200" w:firstLine="480"/>
        <w:rPr>
          <w:bCs/>
          <w:sz w:val="24"/>
        </w:rPr>
      </w:pPr>
      <w:r>
        <w:rPr>
          <w:bCs/>
          <w:sz w:val="24"/>
        </w:rPr>
        <w:t>5</w:t>
      </w:r>
      <w:r w:rsidR="00ED4868">
        <w:rPr>
          <w:bCs/>
          <w:sz w:val="24"/>
        </w:rPr>
        <w:t>5</w:t>
      </w:r>
      <w:r>
        <w:rPr>
          <w:rFonts w:hint="eastAsia"/>
          <w:bCs/>
          <w:sz w:val="24"/>
        </w:rPr>
        <w:t>、规定媒介：指符合中国证监会规定条件的用以进行信息披露的全国性报刊及《信息披露办法》规定的互联网网站</w:t>
      </w:r>
      <w:r>
        <w:rPr>
          <w:bCs/>
          <w:sz w:val="24"/>
        </w:rPr>
        <w:t>（</w:t>
      </w:r>
      <w:r>
        <w:rPr>
          <w:rFonts w:hint="eastAsia"/>
          <w:bCs/>
          <w:sz w:val="24"/>
        </w:rPr>
        <w:t>包括基金管理人网站、基金托管人网站、中国证监会基金电子披露网站）等媒介</w:t>
      </w:r>
    </w:p>
    <w:p w14:paraId="12BF6A59" w14:textId="1154CECD" w:rsidR="00A63915" w:rsidRDefault="0093790B">
      <w:pPr>
        <w:spacing w:line="360" w:lineRule="auto"/>
        <w:ind w:firstLineChars="200" w:firstLine="480"/>
        <w:rPr>
          <w:sz w:val="24"/>
        </w:rPr>
      </w:pPr>
      <w:r>
        <w:rPr>
          <w:bCs/>
          <w:sz w:val="24"/>
        </w:rPr>
        <w:t>5</w:t>
      </w:r>
      <w:r w:rsidR="00ED4868">
        <w:rPr>
          <w:bCs/>
          <w:sz w:val="24"/>
        </w:rPr>
        <w:t>6</w:t>
      </w:r>
      <w:r>
        <w:rPr>
          <w:rFonts w:hint="eastAsia"/>
          <w:bCs/>
          <w:sz w:val="24"/>
        </w:rPr>
        <w:t>、销售服务费：指从基金财产中计提的，用于本基金市场推广、销售以及基金份额持有人服务的费用</w:t>
      </w:r>
    </w:p>
    <w:p w14:paraId="545F976C" w14:textId="4C5ACACD" w:rsidR="00A63915" w:rsidRDefault="0093790B">
      <w:pPr>
        <w:spacing w:line="360" w:lineRule="auto"/>
        <w:ind w:firstLineChars="200" w:firstLine="480"/>
        <w:rPr>
          <w:sz w:val="24"/>
        </w:rPr>
      </w:pPr>
      <w:r>
        <w:rPr>
          <w:bCs/>
          <w:sz w:val="24"/>
        </w:rPr>
        <w:t>5</w:t>
      </w:r>
      <w:r w:rsidR="00ED4868">
        <w:rPr>
          <w:bCs/>
          <w:sz w:val="24"/>
        </w:rPr>
        <w:t>7</w:t>
      </w:r>
      <w:r>
        <w:rPr>
          <w:bCs/>
          <w:sz w:val="24"/>
        </w:rPr>
        <w:t>、</w:t>
      </w:r>
      <w:r>
        <w:rPr>
          <w:rFonts w:hint="eastAsia"/>
          <w:sz w:val="24"/>
        </w:rPr>
        <w:t>A</w:t>
      </w:r>
      <w:r>
        <w:rPr>
          <w:rFonts w:hint="eastAsia"/>
          <w:sz w:val="24"/>
        </w:rPr>
        <w:t>类基金份额：指在投资者</w:t>
      </w:r>
      <w:r w:rsidR="007D37CA">
        <w:rPr>
          <w:rFonts w:hint="eastAsia"/>
          <w:sz w:val="24"/>
        </w:rPr>
        <w:t>通过直销机构以外的其他销售机构</w:t>
      </w:r>
      <w:r>
        <w:rPr>
          <w:rFonts w:hint="eastAsia"/>
          <w:sz w:val="24"/>
        </w:rPr>
        <w:t>认购、申购时收取认购、申购费用，在赎回时根据持有期限收取赎回费用，但不从本类别基金资产中计</w:t>
      </w:r>
      <w:proofErr w:type="gramStart"/>
      <w:r>
        <w:rPr>
          <w:rFonts w:hint="eastAsia"/>
          <w:sz w:val="24"/>
        </w:rPr>
        <w:t>提销售</w:t>
      </w:r>
      <w:proofErr w:type="gramEnd"/>
      <w:r>
        <w:rPr>
          <w:rFonts w:hint="eastAsia"/>
          <w:sz w:val="24"/>
        </w:rPr>
        <w:t>服务费的基金份额</w:t>
      </w:r>
      <w:r w:rsidR="00F91386">
        <w:rPr>
          <w:rFonts w:hint="eastAsia"/>
          <w:sz w:val="24"/>
        </w:rPr>
        <w:t>。</w:t>
      </w:r>
      <w:r w:rsidR="00F91386" w:rsidRPr="00F91386">
        <w:rPr>
          <w:rFonts w:hint="eastAsia"/>
          <w:sz w:val="24"/>
        </w:rPr>
        <w:t>通过基金管理人认（申）</w:t>
      </w:r>
      <w:proofErr w:type="gramStart"/>
      <w:r w:rsidR="00F91386" w:rsidRPr="00F91386">
        <w:rPr>
          <w:rFonts w:hint="eastAsia"/>
          <w:sz w:val="24"/>
        </w:rPr>
        <w:t>购本基金</w:t>
      </w:r>
      <w:proofErr w:type="gramEnd"/>
      <w:r w:rsidR="00A35571">
        <w:rPr>
          <w:rFonts w:hint="eastAsia"/>
          <w:sz w:val="24"/>
        </w:rPr>
        <w:t>A</w:t>
      </w:r>
      <w:r w:rsidR="00A35571">
        <w:rPr>
          <w:rFonts w:hint="eastAsia"/>
          <w:sz w:val="24"/>
        </w:rPr>
        <w:t>类</w:t>
      </w:r>
      <w:r w:rsidR="00F91386" w:rsidRPr="00F91386">
        <w:rPr>
          <w:rFonts w:hint="eastAsia"/>
          <w:sz w:val="24"/>
        </w:rPr>
        <w:t>基金份额的，不收取认（申）购费</w:t>
      </w:r>
    </w:p>
    <w:p w14:paraId="7240E1D3" w14:textId="342FFF7C" w:rsidR="00A63915" w:rsidRDefault="0093790B">
      <w:pPr>
        <w:spacing w:line="360" w:lineRule="auto"/>
        <w:ind w:firstLineChars="200" w:firstLine="480"/>
        <w:rPr>
          <w:sz w:val="24"/>
        </w:rPr>
      </w:pPr>
      <w:r>
        <w:rPr>
          <w:sz w:val="24"/>
        </w:rPr>
        <w:t>5</w:t>
      </w:r>
      <w:r w:rsidR="00ED4868">
        <w:rPr>
          <w:sz w:val="24"/>
        </w:rPr>
        <w:t>8</w:t>
      </w:r>
      <w:r>
        <w:rPr>
          <w:rFonts w:hint="eastAsia"/>
          <w:sz w:val="24"/>
        </w:rPr>
        <w:t>、</w:t>
      </w:r>
      <w:r>
        <w:rPr>
          <w:rFonts w:hint="eastAsia"/>
          <w:sz w:val="24"/>
        </w:rPr>
        <w:t>C</w:t>
      </w:r>
      <w:r>
        <w:rPr>
          <w:rFonts w:hint="eastAsia"/>
          <w:sz w:val="24"/>
        </w:rPr>
        <w:t>类基金份额：指从</w:t>
      </w:r>
      <w:r w:rsidR="007D37CA">
        <w:rPr>
          <w:rFonts w:hint="eastAsia"/>
          <w:sz w:val="24"/>
        </w:rPr>
        <w:t>直销机构以外的其他销售机构保有的</w:t>
      </w:r>
      <w:r>
        <w:rPr>
          <w:rFonts w:hint="eastAsia"/>
          <w:sz w:val="24"/>
        </w:rPr>
        <w:t>本类别基金资产中计</w:t>
      </w:r>
      <w:proofErr w:type="gramStart"/>
      <w:r>
        <w:rPr>
          <w:rFonts w:hint="eastAsia"/>
          <w:sz w:val="24"/>
        </w:rPr>
        <w:t>提销售</w:t>
      </w:r>
      <w:proofErr w:type="gramEnd"/>
      <w:r>
        <w:rPr>
          <w:rFonts w:hint="eastAsia"/>
          <w:sz w:val="24"/>
        </w:rPr>
        <w:t>服务费而不收取认购、申购费用，在赎回时根据持有期限收取赎回费用的基金份额</w:t>
      </w:r>
      <w:r w:rsidR="00EE7FE6">
        <w:rPr>
          <w:rFonts w:hint="eastAsia"/>
          <w:sz w:val="24"/>
        </w:rPr>
        <w:t>，</w:t>
      </w:r>
      <w:r w:rsidR="00EE7FE6" w:rsidRPr="00EE7FE6">
        <w:rPr>
          <w:rFonts w:hint="eastAsia"/>
          <w:sz w:val="24"/>
        </w:rPr>
        <w:t>其中，对于投资人通过直销机构认购</w:t>
      </w:r>
      <w:r w:rsidR="00EE7FE6" w:rsidRPr="00EE7FE6">
        <w:rPr>
          <w:rFonts w:hint="eastAsia"/>
          <w:sz w:val="24"/>
        </w:rPr>
        <w:t>/</w:t>
      </w:r>
      <w:r w:rsidR="00EE7FE6" w:rsidRPr="00EE7FE6">
        <w:rPr>
          <w:rFonts w:hint="eastAsia"/>
          <w:sz w:val="24"/>
        </w:rPr>
        <w:t>申购的或者通过</w:t>
      </w:r>
      <w:r w:rsidR="007D37CA">
        <w:rPr>
          <w:rFonts w:hint="eastAsia"/>
          <w:sz w:val="24"/>
        </w:rPr>
        <w:t>其他销售机构</w:t>
      </w:r>
      <w:r w:rsidR="00EE7FE6" w:rsidRPr="00EE7FE6">
        <w:rPr>
          <w:rFonts w:hint="eastAsia"/>
          <w:sz w:val="24"/>
        </w:rPr>
        <w:t>认购</w:t>
      </w:r>
      <w:r w:rsidR="00EE7FE6" w:rsidRPr="00EE7FE6">
        <w:rPr>
          <w:rFonts w:hint="eastAsia"/>
          <w:sz w:val="24"/>
        </w:rPr>
        <w:t>/</w:t>
      </w:r>
      <w:r w:rsidR="00EE7FE6" w:rsidRPr="00EE7FE6">
        <w:rPr>
          <w:rFonts w:hint="eastAsia"/>
          <w:sz w:val="24"/>
        </w:rPr>
        <w:t>申购且持续持有期限超过一年（即</w:t>
      </w:r>
      <w:r w:rsidR="00EE7FE6" w:rsidRPr="00EE7FE6">
        <w:rPr>
          <w:rFonts w:hint="eastAsia"/>
          <w:sz w:val="24"/>
        </w:rPr>
        <w:t>365</w:t>
      </w:r>
      <w:r w:rsidR="00EE7FE6" w:rsidRPr="00EE7FE6">
        <w:rPr>
          <w:rFonts w:hint="eastAsia"/>
          <w:sz w:val="24"/>
        </w:rPr>
        <w:t>天）的</w:t>
      </w:r>
      <w:r w:rsidR="00EE7FE6" w:rsidRPr="00EE7FE6">
        <w:rPr>
          <w:rFonts w:hint="eastAsia"/>
          <w:sz w:val="24"/>
        </w:rPr>
        <w:t>C</w:t>
      </w:r>
      <w:r w:rsidR="00EE7FE6" w:rsidRPr="00EE7FE6">
        <w:rPr>
          <w:rFonts w:hint="eastAsia"/>
          <w:sz w:val="24"/>
        </w:rPr>
        <w:t>类基金份额，计提的销售服务费将在投资人赎回相应基金份额或基金合同终止时随</w:t>
      </w:r>
      <w:proofErr w:type="gramStart"/>
      <w:r w:rsidR="00EE7FE6" w:rsidRPr="00EE7FE6">
        <w:rPr>
          <w:rFonts w:hint="eastAsia"/>
          <w:sz w:val="24"/>
        </w:rPr>
        <w:t>赎回款或清算款</w:t>
      </w:r>
      <w:proofErr w:type="gramEnd"/>
      <w:r w:rsidR="00EE7FE6" w:rsidRPr="00EE7FE6">
        <w:rPr>
          <w:rFonts w:hint="eastAsia"/>
          <w:sz w:val="24"/>
        </w:rPr>
        <w:t>一并返还给投资人</w:t>
      </w:r>
    </w:p>
    <w:p w14:paraId="13AF8C10" w14:textId="30690F31" w:rsidR="00A63915" w:rsidRDefault="0093790B">
      <w:pPr>
        <w:spacing w:line="360" w:lineRule="auto"/>
        <w:ind w:firstLineChars="200" w:firstLine="480"/>
        <w:rPr>
          <w:sz w:val="24"/>
        </w:rPr>
      </w:pPr>
      <w:r>
        <w:rPr>
          <w:sz w:val="24"/>
        </w:rPr>
        <w:t>5</w:t>
      </w:r>
      <w:r w:rsidR="00ED4868">
        <w:rPr>
          <w:sz w:val="24"/>
        </w:rPr>
        <w:t>9</w:t>
      </w:r>
      <w:r>
        <w:rPr>
          <w:rFonts w:hint="eastAsia"/>
          <w:sz w:val="24"/>
        </w:rPr>
        <w:t>、港股通标的股票：指内地投资者委托内地证券公司，经由内地证券交易</w:t>
      </w:r>
      <w:r>
        <w:rPr>
          <w:rFonts w:hint="eastAsia"/>
          <w:sz w:val="24"/>
        </w:rPr>
        <w:lastRenderedPageBreak/>
        <w:t>所设立的证券交易服务公司，向香港联合交易所进行申报，买卖规定范围内的香港联合交易所上市的股票</w:t>
      </w:r>
    </w:p>
    <w:p w14:paraId="509CF523" w14:textId="49789ECC" w:rsidR="00A63915" w:rsidRDefault="00ED4868">
      <w:pPr>
        <w:spacing w:line="360" w:lineRule="auto"/>
        <w:ind w:firstLineChars="200" w:firstLine="480"/>
        <w:rPr>
          <w:sz w:val="24"/>
        </w:rPr>
      </w:pPr>
      <w:r>
        <w:rPr>
          <w:sz w:val="24"/>
        </w:rPr>
        <w:t>60</w:t>
      </w:r>
      <w:r w:rsidR="0093790B">
        <w:rPr>
          <w:rFonts w:hint="eastAsia"/>
          <w:sz w:val="24"/>
        </w:rPr>
        <w:t>、信用衍生品：指符合证券交易所或银行间市场相关业务规则，专门用于管理信用风险的信用衍生工具</w:t>
      </w:r>
    </w:p>
    <w:p w14:paraId="307529D1" w14:textId="3370C357" w:rsidR="00A63915" w:rsidRDefault="0093790B">
      <w:pPr>
        <w:spacing w:line="360" w:lineRule="auto"/>
        <w:ind w:firstLineChars="200" w:firstLine="480"/>
        <w:rPr>
          <w:sz w:val="24"/>
        </w:rPr>
      </w:pPr>
      <w:r>
        <w:rPr>
          <w:rFonts w:hint="eastAsia"/>
          <w:sz w:val="24"/>
        </w:rPr>
        <w:t>6</w:t>
      </w:r>
      <w:r w:rsidR="00ED4868">
        <w:rPr>
          <w:sz w:val="24"/>
        </w:rPr>
        <w:t>1</w:t>
      </w:r>
      <w:r>
        <w:rPr>
          <w:rFonts w:hint="eastAsia"/>
          <w:sz w:val="24"/>
        </w:rPr>
        <w:t>、信用保护买方：亦称信用保护购买方，指接受信用风险保护的一方</w:t>
      </w:r>
    </w:p>
    <w:p w14:paraId="19D1F232" w14:textId="0802A22C" w:rsidR="00A63915" w:rsidRDefault="0093790B">
      <w:pPr>
        <w:spacing w:line="360" w:lineRule="auto"/>
        <w:ind w:firstLineChars="200" w:firstLine="480"/>
        <w:rPr>
          <w:sz w:val="24"/>
        </w:rPr>
      </w:pPr>
      <w:r>
        <w:rPr>
          <w:rFonts w:hint="eastAsia"/>
          <w:sz w:val="24"/>
        </w:rPr>
        <w:t>6</w:t>
      </w:r>
      <w:r w:rsidR="00ED4868">
        <w:rPr>
          <w:sz w:val="24"/>
        </w:rPr>
        <w:t>2</w:t>
      </w:r>
      <w:r>
        <w:rPr>
          <w:rFonts w:hint="eastAsia"/>
          <w:sz w:val="24"/>
        </w:rPr>
        <w:t>、信用保护卖方：亦称信用保护提供方，指提供信用风险保护的一方</w:t>
      </w:r>
    </w:p>
    <w:p w14:paraId="344CDCB3" w14:textId="681422FC" w:rsidR="00A63915" w:rsidRDefault="0093790B">
      <w:pPr>
        <w:spacing w:line="360" w:lineRule="auto"/>
        <w:ind w:firstLineChars="200" w:firstLine="480"/>
        <w:rPr>
          <w:sz w:val="24"/>
        </w:rPr>
      </w:pPr>
      <w:r>
        <w:rPr>
          <w:rFonts w:hint="eastAsia"/>
          <w:sz w:val="24"/>
        </w:rPr>
        <w:t>6</w:t>
      </w:r>
      <w:r w:rsidR="00ED4868">
        <w:rPr>
          <w:sz w:val="24"/>
        </w:rPr>
        <w:t>3</w:t>
      </w:r>
      <w:r>
        <w:rPr>
          <w:rFonts w:hint="eastAsia"/>
          <w:sz w:val="24"/>
        </w:rPr>
        <w:t>、名义本金：亦称交易名义本金，指一笔为信用衍生品交易提供信用保护的金额，各项支付和结算以此金额为计算基准</w:t>
      </w:r>
    </w:p>
    <w:p w14:paraId="26DB3767" w14:textId="678F15CE" w:rsidR="00A63915" w:rsidRDefault="0093790B">
      <w:pPr>
        <w:spacing w:line="360" w:lineRule="auto"/>
        <w:ind w:firstLineChars="200" w:firstLine="480"/>
        <w:rPr>
          <w:sz w:val="24"/>
        </w:rPr>
      </w:pPr>
      <w:r>
        <w:rPr>
          <w:rFonts w:hint="eastAsia"/>
          <w:sz w:val="24"/>
        </w:rPr>
        <w:t>6</w:t>
      </w:r>
      <w:r w:rsidR="00ED4868">
        <w:rPr>
          <w:sz w:val="24"/>
        </w:rPr>
        <w:t>4</w:t>
      </w:r>
      <w:r>
        <w:rPr>
          <w:rFonts w:hint="eastAsia"/>
          <w:sz w:val="24"/>
        </w:rPr>
        <w:t>、</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42E93978" w14:textId="77446E21" w:rsidR="00A63915" w:rsidRDefault="0093790B">
      <w:pPr>
        <w:spacing w:line="360" w:lineRule="auto"/>
        <w:ind w:firstLineChars="200" w:firstLine="480"/>
        <w:rPr>
          <w:bCs/>
          <w:sz w:val="24"/>
        </w:rPr>
      </w:pPr>
      <w:r>
        <w:rPr>
          <w:bCs/>
          <w:sz w:val="24"/>
        </w:rPr>
        <w:t>6</w:t>
      </w:r>
      <w:r w:rsidR="00ED4868">
        <w:rPr>
          <w:bCs/>
          <w:sz w:val="24"/>
        </w:rPr>
        <w:t>5</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084E7C46" w14:textId="1741D037" w:rsidR="00A63915" w:rsidRDefault="0093790B">
      <w:pPr>
        <w:spacing w:line="360" w:lineRule="auto"/>
        <w:ind w:firstLineChars="200" w:firstLine="480"/>
        <w:rPr>
          <w:sz w:val="24"/>
        </w:rPr>
      </w:pPr>
      <w:r>
        <w:rPr>
          <w:bCs/>
          <w:sz w:val="24"/>
        </w:rPr>
        <w:t>6</w:t>
      </w:r>
      <w:r w:rsidR="00ED4868">
        <w:rPr>
          <w:bCs/>
          <w:sz w:val="24"/>
        </w:rPr>
        <w:t>6</w:t>
      </w:r>
      <w:r>
        <w:rPr>
          <w:rFonts w:hint="eastAsia"/>
          <w:sz w:val="24"/>
        </w:rPr>
        <w:t>、</w:t>
      </w:r>
      <w:proofErr w:type="gramStart"/>
      <w:r>
        <w:rPr>
          <w:rFonts w:hint="eastAsia"/>
          <w:sz w:val="24"/>
        </w:rPr>
        <w:t>侧袋机制</w:t>
      </w:r>
      <w:proofErr w:type="gramEnd"/>
      <w:r>
        <w:rPr>
          <w:rFonts w:hint="eastAsia"/>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sz w:val="24"/>
        </w:rPr>
        <w:t>侧袋机制</w:t>
      </w:r>
      <w:proofErr w:type="gramEnd"/>
      <w:r>
        <w:rPr>
          <w:rFonts w:hint="eastAsia"/>
          <w:sz w:val="24"/>
        </w:rPr>
        <w:t>实施期间，原有账户称为主袋账户，专门账户</w:t>
      </w:r>
      <w:proofErr w:type="gramStart"/>
      <w:r>
        <w:rPr>
          <w:rFonts w:hint="eastAsia"/>
          <w:sz w:val="24"/>
        </w:rPr>
        <w:t>称为侧袋账户</w:t>
      </w:r>
      <w:proofErr w:type="gramEnd"/>
    </w:p>
    <w:p w14:paraId="46024E70" w14:textId="52DD9AEE" w:rsidR="00A63915" w:rsidRDefault="0093790B">
      <w:pPr>
        <w:spacing w:line="360" w:lineRule="auto"/>
        <w:ind w:firstLineChars="200" w:firstLine="480"/>
        <w:rPr>
          <w:sz w:val="24"/>
        </w:rPr>
      </w:pPr>
      <w:r>
        <w:rPr>
          <w:bCs/>
          <w:sz w:val="24"/>
        </w:rPr>
        <w:t>6</w:t>
      </w:r>
      <w:r w:rsidR="00ED4868">
        <w:rPr>
          <w:bCs/>
          <w:sz w:val="24"/>
        </w:rPr>
        <w:t>7</w:t>
      </w:r>
      <w:r>
        <w:rPr>
          <w:rFonts w:hint="eastAsia"/>
          <w:sz w:val="24"/>
        </w:rPr>
        <w:t>、特定资产：包括：（一）无可参考的活跃市场价格且采用估值技术</w:t>
      </w:r>
      <w:proofErr w:type="gramStart"/>
      <w:r>
        <w:rPr>
          <w:rFonts w:hint="eastAsia"/>
          <w:sz w:val="24"/>
        </w:rPr>
        <w:t>仍导致</w:t>
      </w:r>
      <w:proofErr w:type="gramEnd"/>
      <w:r>
        <w:rPr>
          <w:rFonts w:hint="eastAsia"/>
          <w:sz w:val="24"/>
        </w:rPr>
        <w:t>公允价值存在重大不确定性的资产；（二）</w:t>
      </w:r>
      <w:proofErr w:type="gramStart"/>
      <w:r>
        <w:rPr>
          <w:rFonts w:hint="eastAsia"/>
          <w:sz w:val="24"/>
        </w:rPr>
        <w:t>按摊余成本</w:t>
      </w:r>
      <w:proofErr w:type="gramEnd"/>
      <w:r>
        <w:rPr>
          <w:rFonts w:hint="eastAsia"/>
          <w:sz w:val="24"/>
        </w:rPr>
        <w:t>计量且计提资产减值</w:t>
      </w:r>
      <w:proofErr w:type="gramStart"/>
      <w:r>
        <w:rPr>
          <w:rFonts w:hint="eastAsia"/>
          <w:sz w:val="24"/>
        </w:rPr>
        <w:t>准备仍导致</w:t>
      </w:r>
      <w:proofErr w:type="gramEnd"/>
      <w:r>
        <w:rPr>
          <w:rFonts w:hint="eastAsia"/>
          <w:sz w:val="24"/>
        </w:rPr>
        <w:t>资产价值存在重大不确定性的资产；（三）其他资产价值存在重大不确定性的资产</w:t>
      </w:r>
    </w:p>
    <w:p w14:paraId="618803B0" w14:textId="1A8D8B35" w:rsidR="00A63915" w:rsidRDefault="0093790B">
      <w:pPr>
        <w:spacing w:line="360" w:lineRule="auto"/>
        <w:ind w:firstLineChars="200" w:firstLine="480"/>
        <w:rPr>
          <w:bCs/>
          <w:sz w:val="24"/>
        </w:rPr>
      </w:pPr>
      <w:r>
        <w:rPr>
          <w:bCs/>
          <w:sz w:val="24"/>
        </w:rPr>
        <w:t>6</w:t>
      </w:r>
      <w:r w:rsidR="00ED4868">
        <w:rPr>
          <w:bCs/>
          <w:sz w:val="24"/>
        </w:rPr>
        <w:t>8</w:t>
      </w:r>
      <w:r>
        <w:rPr>
          <w:bCs/>
          <w:sz w:val="24"/>
        </w:rPr>
        <w:t>、不可抗力：指本基金合同当事人不能预见、不能避免且不能克服的客观事件</w:t>
      </w:r>
    </w:p>
    <w:p w14:paraId="3A027172" w14:textId="77777777" w:rsidR="00A63915" w:rsidRPr="00ED4868" w:rsidRDefault="00A63915">
      <w:pPr>
        <w:spacing w:line="360" w:lineRule="auto"/>
        <w:ind w:firstLineChars="200" w:firstLine="480"/>
        <w:rPr>
          <w:bCs/>
          <w:sz w:val="24"/>
        </w:rPr>
      </w:pPr>
    </w:p>
    <w:p w14:paraId="0AC6FB95" w14:textId="77777777" w:rsidR="00A63915" w:rsidRDefault="0093790B">
      <w:pPr>
        <w:tabs>
          <w:tab w:val="left" w:pos="2223"/>
        </w:tabs>
        <w:spacing w:line="360" w:lineRule="auto"/>
        <w:ind w:firstLineChars="200" w:firstLine="480"/>
        <w:rPr>
          <w:bCs/>
          <w:sz w:val="24"/>
        </w:rPr>
      </w:pPr>
      <w:r>
        <w:rPr>
          <w:bCs/>
          <w:sz w:val="24"/>
        </w:rPr>
        <w:tab/>
      </w:r>
    </w:p>
    <w:p w14:paraId="0EAE3C74" w14:textId="77777777" w:rsidR="00A63915" w:rsidRDefault="0093790B">
      <w:pPr>
        <w:pStyle w:val="Heading1"/>
        <w:spacing w:before="0" w:after="0"/>
        <w:jc w:val="center"/>
        <w:rPr>
          <w:rFonts w:ascii="Times New Roman"/>
          <w:color w:val="auto"/>
          <w:sz w:val="30"/>
        </w:rPr>
      </w:pPr>
      <w:r>
        <w:rPr>
          <w:rFonts w:ascii="Times New Roman"/>
          <w:b w:val="0"/>
          <w:bCs/>
          <w:color w:val="auto"/>
        </w:rPr>
        <w:br w:type="page"/>
      </w:r>
      <w:bookmarkStart w:id="52" w:name="_Toc20627"/>
      <w:bookmarkStart w:id="53" w:name="_Toc20318"/>
      <w:bookmarkStart w:id="54" w:name="_Toc22708"/>
      <w:bookmarkStart w:id="55" w:name="_Toc452127898"/>
      <w:bookmarkStart w:id="56" w:name="_Toc5246"/>
      <w:bookmarkStart w:id="57" w:name="_Toc24571"/>
      <w:bookmarkStart w:id="58" w:name="_Toc545"/>
      <w:bookmarkStart w:id="59" w:name="_Toc13288"/>
      <w:bookmarkStart w:id="60" w:name="_Toc18631"/>
      <w:bookmarkStart w:id="61" w:name="_Toc6683"/>
      <w:bookmarkStart w:id="62" w:name="_Toc6149"/>
      <w:bookmarkStart w:id="63" w:name="_Toc733"/>
      <w:bookmarkStart w:id="64" w:name="_Toc258829400"/>
      <w:bookmarkStart w:id="65"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6" w:name="_Toc79392573"/>
      <w:bookmarkEnd w:id="52"/>
      <w:bookmarkEnd w:id="53"/>
      <w:bookmarkEnd w:id="54"/>
      <w:bookmarkEnd w:id="55"/>
      <w:bookmarkEnd w:id="56"/>
      <w:bookmarkEnd w:id="57"/>
      <w:bookmarkEnd w:id="58"/>
      <w:bookmarkEnd w:id="59"/>
      <w:bookmarkEnd w:id="60"/>
      <w:bookmarkEnd w:id="61"/>
      <w:bookmarkEnd w:id="62"/>
      <w:bookmarkEnd w:id="63"/>
    </w:p>
    <w:p w14:paraId="4D51DFE4" w14:textId="77777777" w:rsidR="00A63915" w:rsidRDefault="00A63915">
      <w:pPr>
        <w:spacing w:line="360" w:lineRule="auto"/>
        <w:ind w:firstLine="540"/>
        <w:rPr>
          <w:bCs/>
          <w:sz w:val="24"/>
        </w:rPr>
      </w:pPr>
      <w:bookmarkStart w:id="67" w:name="_Hlt88031774"/>
      <w:bookmarkStart w:id="68" w:name="_Hlt88031741"/>
      <w:bookmarkEnd w:id="67"/>
    </w:p>
    <w:bookmarkEnd w:id="68"/>
    <w:p w14:paraId="59071F0B" w14:textId="77777777" w:rsidR="00A63915" w:rsidRDefault="0093790B">
      <w:pPr>
        <w:spacing w:line="360" w:lineRule="auto"/>
        <w:ind w:firstLineChars="200" w:firstLine="480"/>
        <w:rPr>
          <w:bCs/>
          <w:sz w:val="24"/>
        </w:rPr>
      </w:pPr>
      <w:r>
        <w:rPr>
          <w:bCs/>
          <w:sz w:val="24"/>
        </w:rPr>
        <w:t>一、基金名称</w:t>
      </w:r>
      <w:bookmarkEnd w:id="66"/>
    </w:p>
    <w:p w14:paraId="013ED473" w14:textId="42CDD2C1" w:rsidR="00A63915" w:rsidRDefault="00B834A8">
      <w:pPr>
        <w:spacing w:line="360" w:lineRule="auto"/>
        <w:ind w:firstLineChars="200" w:firstLine="480"/>
        <w:rPr>
          <w:bCs/>
          <w:sz w:val="24"/>
        </w:rPr>
      </w:pPr>
      <w:r>
        <w:rPr>
          <w:rFonts w:hint="eastAsia"/>
          <w:bCs/>
          <w:sz w:val="24"/>
        </w:rPr>
        <w:t>贝莱德行</w:t>
      </w:r>
      <w:proofErr w:type="gramStart"/>
      <w:r>
        <w:rPr>
          <w:rFonts w:hint="eastAsia"/>
          <w:bCs/>
          <w:sz w:val="24"/>
        </w:rPr>
        <w:t>业轮动量化选</w:t>
      </w:r>
      <w:proofErr w:type="gramEnd"/>
      <w:r>
        <w:rPr>
          <w:rFonts w:hint="eastAsia"/>
          <w:bCs/>
          <w:sz w:val="24"/>
        </w:rPr>
        <w:t>股股票型证券投资基金</w:t>
      </w:r>
    </w:p>
    <w:p w14:paraId="6268DF05" w14:textId="77777777" w:rsidR="00A63915" w:rsidRDefault="00A63915">
      <w:pPr>
        <w:spacing w:line="360" w:lineRule="auto"/>
        <w:ind w:firstLineChars="200" w:firstLine="480"/>
        <w:rPr>
          <w:bCs/>
          <w:sz w:val="24"/>
        </w:rPr>
      </w:pPr>
    </w:p>
    <w:p w14:paraId="6C40B934" w14:textId="77777777" w:rsidR="00A63915" w:rsidRDefault="0093790B">
      <w:pPr>
        <w:spacing w:line="360" w:lineRule="auto"/>
        <w:ind w:firstLineChars="200" w:firstLine="480"/>
        <w:rPr>
          <w:bCs/>
          <w:sz w:val="24"/>
        </w:rPr>
      </w:pPr>
      <w:bookmarkStart w:id="69" w:name="_Toc79392574"/>
      <w:r>
        <w:rPr>
          <w:bCs/>
          <w:sz w:val="24"/>
        </w:rPr>
        <w:t>二、基金的类别</w:t>
      </w:r>
      <w:bookmarkEnd w:id="69"/>
    </w:p>
    <w:p w14:paraId="0A0DE4E6" w14:textId="6D1B0D8D" w:rsidR="00A63915" w:rsidRDefault="00A92E9B">
      <w:pPr>
        <w:spacing w:line="360" w:lineRule="auto"/>
        <w:ind w:leftChars="257" w:left="796" w:hanging="256"/>
        <w:rPr>
          <w:bCs/>
          <w:sz w:val="24"/>
        </w:rPr>
      </w:pPr>
      <w:r>
        <w:rPr>
          <w:rFonts w:hint="eastAsia"/>
          <w:bCs/>
          <w:sz w:val="24"/>
        </w:rPr>
        <w:t>股票</w:t>
      </w:r>
      <w:r w:rsidR="0093790B">
        <w:rPr>
          <w:rFonts w:hint="eastAsia"/>
          <w:bCs/>
          <w:sz w:val="24"/>
        </w:rPr>
        <w:t>型</w:t>
      </w:r>
      <w:r w:rsidR="0093790B">
        <w:rPr>
          <w:bCs/>
          <w:sz w:val="24"/>
        </w:rPr>
        <w:t>证券投资基金</w:t>
      </w:r>
    </w:p>
    <w:p w14:paraId="5212F956" w14:textId="77777777" w:rsidR="00A63915" w:rsidRDefault="00A63915">
      <w:pPr>
        <w:spacing w:line="360" w:lineRule="auto"/>
        <w:ind w:leftChars="257" w:left="796" w:hanging="256"/>
        <w:rPr>
          <w:bCs/>
          <w:sz w:val="24"/>
        </w:rPr>
      </w:pPr>
    </w:p>
    <w:p w14:paraId="3CF43168" w14:textId="77777777" w:rsidR="00A63915" w:rsidRDefault="0093790B">
      <w:pPr>
        <w:spacing w:line="360" w:lineRule="auto"/>
        <w:ind w:firstLineChars="200" w:firstLine="480"/>
        <w:rPr>
          <w:bCs/>
          <w:sz w:val="24"/>
        </w:rPr>
      </w:pPr>
      <w:bookmarkStart w:id="70" w:name="_Toc79392575"/>
      <w:r>
        <w:rPr>
          <w:bCs/>
          <w:sz w:val="24"/>
        </w:rPr>
        <w:t>三、基金的运作方式</w:t>
      </w:r>
    </w:p>
    <w:p w14:paraId="73B2CC2F" w14:textId="77777777" w:rsidR="00A63915" w:rsidRDefault="0093790B">
      <w:pPr>
        <w:spacing w:line="360" w:lineRule="auto"/>
        <w:ind w:leftChars="257" w:left="796" w:hanging="256"/>
        <w:rPr>
          <w:bCs/>
          <w:sz w:val="24"/>
        </w:rPr>
      </w:pPr>
      <w:r>
        <w:rPr>
          <w:bCs/>
          <w:sz w:val="24"/>
        </w:rPr>
        <w:t>契约型开放式</w:t>
      </w:r>
    </w:p>
    <w:p w14:paraId="2D501286" w14:textId="77777777" w:rsidR="00A63915" w:rsidRDefault="00A63915">
      <w:pPr>
        <w:spacing w:line="360" w:lineRule="auto"/>
        <w:ind w:leftChars="257" w:left="796" w:hanging="256"/>
        <w:rPr>
          <w:bCs/>
          <w:sz w:val="24"/>
        </w:rPr>
      </w:pPr>
    </w:p>
    <w:p w14:paraId="73E3646F" w14:textId="77777777" w:rsidR="00A63915" w:rsidRDefault="0093790B">
      <w:pPr>
        <w:spacing w:line="360" w:lineRule="auto"/>
        <w:ind w:firstLineChars="200" w:firstLine="480"/>
        <w:rPr>
          <w:bCs/>
          <w:sz w:val="24"/>
        </w:rPr>
      </w:pPr>
      <w:r>
        <w:rPr>
          <w:bCs/>
          <w:sz w:val="24"/>
        </w:rPr>
        <w:t>四、基金的投资目标</w:t>
      </w:r>
      <w:bookmarkEnd w:id="70"/>
    </w:p>
    <w:p w14:paraId="7590FAA5" w14:textId="41E3D973" w:rsidR="00A63915" w:rsidRDefault="00A92E9B">
      <w:pPr>
        <w:spacing w:line="360" w:lineRule="auto"/>
        <w:ind w:firstLineChars="200" w:firstLine="480"/>
        <w:rPr>
          <w:bCs/>
          <w:sz w:val="24"/>
        </w:rPr>
      </w:pPr>
      <w:r w:rsidRPr="00A92E9B">
        <w:rPr>
          <w:rFonts w:hint="eastAsia"/>
          <w:bCs/>
          <w:sz w:val="24"/>
        </w:rPr>
        <w:t>本基金运用量化投资信号驱动为主，辅以基金经理对于模型以外风险的主观判断，对权益资产各行业进行轮动配置获取回报，同时管控波动以及下行风险，力争实现组合长期稳健的增值</w:t>
      </w:r>
      <w:r w:rsidR="0093790B">
        <w:rPr>
          <w:rFonts w:hint="eastAsia"/>
          <w:bCs/>
          <w:sz w:val="24"/>
        </w:rPr>
        <w:t>。</w:t>
      </w:r>
    </w:p>
    <w:p w14:paraId="55EC83C0" w14:textId="77777777" w:rsidR="00A63915" w:rsidRDefault="00A63915">
      <w:pPr>
        <w:spacing w:line="360" w:lineRule="auto"/>
        <w:ind w:firstLine="480"/>
        <w:rPr>
          <w:sz w:val="24"/>
        </w:rPr>
      </w:pPr>
    </w:p>
    <w:p w14:paraId="6D8747AC" w14:textId="77777777" w:rsidR="00A63915" w:rsidRDefault="0093790B">
      <w:pPr>
        <w:spacing w:line="360" w:lineRule="auto"/>
        <w:ind w:firstLineChars="200" w:firstLine="480"/>
        <w:rPr>
          <w:bCs/>
          <w:sz w:val="24"/>
        </w:rPr>
      </w:pPr>
      <w:bookmarkStart w:id="71" w:name="_Toc79392576"/>
      <w:r>
        <w:rPr>
          <w:bCs/>
          <w:sz w:val="24"/>
        </w:rPr>
        <w:t>五、基金的最低募集份额总额</w:t>
      </w:r>
      <w:bookmarkEnd w:id="71"/>
    </w:p>
    <w:p w14:paraId="79D5730A" w14:textId="77777777" w:rsidR="00A63915" w:rsidRDefault="0093790B">
      <w:pPr>
        <w:spacing w:line="360" w:lineRule="auto"/>
        <w:ind w:firstLineChars="200" w:firstLine="480"/>
        <w:rPr>
          <w:bCs/>
          <w:sz w:val="24"/>
        </w:rPr>
      </w:pPr>
      <w:r>
        <w:rPr>
          <w:bCs/>
          <w:sz w:val="24"/>
        </w:rPr>
        <w:t>本基金的最低募集份额总额为</w:t>
      </w:r>
      <w:r>
        <w:rPr>
          <w:bCs/>
          <w:sz w:val="24"/>
        </w:rPr>
        <w:t>2</w:t>
      </w:r>
      <w:r>
        <w:rPr>
          <w:bCs/>
          <w:sz w:val="24"/>
        </w:rPr>
        <w:t>亿份。</w:t>
      </w:r>
    </w:p>
    <w:p w14:paraId="0CAB33A8" w14:textId="77777777" w:rsidR="00A63915" w:rsidRDefault="00A63915">
      <w:pPr>
        <w:spacing w:line="360" w:lineRule="auto"/>
        <w:ind w:firstLineChars="200" w:firstLine="480"/>
        <w:rPr>
          <w:bCs/>
          <w:sz w:val="24"/>
        </w:rPr>
      </w:pPr>
    </w:p>
    <w:p w14:paraId="1EE97299" w14:textId="77777777" w:rsidR="00A63915" w:rsidRDefault="0093790B">
      <w:pPr>
        <w:spacing w:line="360" w:lineRule="auto"/>
        <w:ind w:firstLineChars="200" w:firstLine="480"/>
        <w:rPr>
          <w:bCs/>
          <w:sz w:val="24"/>
        </w:rPr>
      </w:pPr>
      <w:bookmarkStart w:id="72" w:name="_Toc79392577"/>
      <w:r>
        <w:rPr>
          <w:rFonts w:hint="eastAsia"/>
          <w:bCs/>
          <w:sz w:val="24"/>
        </w:rPr>
        <w:t>六</w:t>
      </w:r>
      <w:r>
        <w:rPr>
          <w:bCs/>
          <w:sz w:val="24"/>
        </w:rPr>
        <w:t>、基金份额发售面值</w:t>
      </w:r>
      <w:bookmarkEnd w:id="72"/>
      <w:r>
        <w:rPr>
          <w:bCs/>
          <w:sz w:val="24"/>
        </w:rPr>
        <w:t>和认购费用</w:t>
      </w:r>
    </w:p>
    <w:p w14:paraId="37879BDF" w14:textId="77777777" w:rsidR="00E41D9F" w:rsidRDefault="0093790B" w:rsidP="00E41D9F">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bCs/>
          <w:sz w:val="24"/>
        </w:rPr>
        <w:t>1.00</w:t>
      </w:r>
      <w:r>
        <w:rPr>
          <w:bCs/>
          <w:sz w:val="24"/>
        </w:rPr>
        <w:t>元。</w:t>
      </w:r>
    </w:p>
    <w:p w14:paraId="713503C2" w14:textId="7DD69471" w:rsidR="00A63915" w:rsidRDefault="00DB4DEB">
      <w:pPr>
        <w:autoSpaceDE w:val="0"/>
        <w:autoSpaceDN w:val="0"/>
        <w:adjustRightInd w:val="0"/>
        <w:spacing w:line="360" w:lineRule="auto"/>
        <w:ind w:firstLineChars="200" w:firstLine="480"/>
        <w:jc w:val="left"/>
        <w:rPr>
          <w:bCs/>
          <w:sz w:val="24"/>
        </w:rPr>
      </w:pPr>
      <w:r>
        <w:rPr>
          <w:rFonts w:hint="eastAsia"/>
          <w:bCs/>
          <w:sz w:val="24"/>
        </w:rPr>
        <w:t>本基金</w:t>
      </w:r>
      <w:r w:rsidR="0093790B">
        <w:rPr>
          <w:bCs/>
          <w:sz w:val="24"/>
        </w:rPr>
        <w:t>C</w:t>
      </w:r>
      <w:r w:rsidR="0093790B">
        <w:rPr>
          <w:bCs/>
          <w:sz w:val="24"/>
        </w:rPr>
        <w:t>类基金份额不收取认购费，</w:t>
      </w:r>
      <w:r w:rsidR="0093790B">
        <w:rPr>
          <w:rFonts w:hint="eastAsia"/>
          <w:bCs/>
          <w:sz w:val="24"/>
        </w:rPr>
        <w:t>A</w:t>
      </w:r>
      <w:r w:rsidR="0093790B">
        <w:rPr>
          <w:rFonts w:hint="eastAsia"/>
          <w:bCs/>
          <w:sz w:val="24"/>
        </w:rPr>
        <w:t>类基金份额的</w:t>
      </w:r>
      <w:r w:rsidR="0093790B">
        <w:rPr>
          <w:bCs/>
          <w:sz w:val="24"/>
        </w:rPr>
        <w:t>认购费率按招募说明书</w:t>
      </w:r>
      <w:r w:rsidR="0093790B">
        <w:rPr>
          <w:rFonts w:hint="eastAsia"/>
          <w:bCs/>
          <w:sz w:val="24"/>
        </w:rPr>
        <w:t>及基金产品资料概要</w:t>
      </w:r>
      <w:r w:rsidR="0093790B">
        <w:rPr>
          <w:bCs/>
          <w:sz w:val="24"/>
        </w:rPr>
        <w:t>的规定执行。</w:t>
      </w:r>
    </w:p>
    <w:p w14:paraId="19DE2F3A" w14:textId="77777777" w:rsidR="00A63915" w:rsidRDefault="00A63915">
      <w:pPr>
        <w:autoSpaceDE w:val="0"/>
        <w:autoSpaceDN w:val="0"/>
        <w:adjustRightInd w:val="0"/>
        <w:spacing w:line="360" w:lineRule="auto"/>
        <w:ind w:firstLineChars="200" w:firstLine="480"/>
        <w:jc w:val="left"/>
        <w:rPr>
          <w:bCs/>
          <w:sz w:val="24"/>
        </w:rPr>
      </w:pPr>
    </w:p>
    <w:p w14:paraId="7BC68062" w14:textId="77777777" w:rsidR="00A63915" w:rsidRDefault="0093790B">
      <w:pPr>
        <w:spacing w:line="360" w:lineRule="auto"/>
        <w:ind w:firstLineChars="200" w:firstLine="480"/>
        <w:rPr>
          <w:bCs/>
          <w:sz w:val="24"/>
        </w:rPr>
      </w:pPr>
      <w:bookmarkStart w:id="73" w:name="_Toc79392578"/>
      <w:r>
        <w:rPr>
          <w:rFonts w:hint="eastAsia"/>
          <w:bCs/>
          <w:sz w:val="24"/>
        </w:rPr>
        <w:t>七</w:t>
      </w:r>
      <w:r>
        <w:rPr>
          <w:bCs/>
          <w:sz w:val="24"/>
        </w:rPr>
        <w:t>、基金存续期限</w:t>
      </w:r>
      <w:bookmarkEnd w:id="73"/>
    </w:p>
    <w:p w14:paraId="09383846" w14:textId="77777777" w:rsidR="00A63915" w:rsidRDefault="0093790B">
      <w:pPr>
        <w:spacing w:line="360" w:lineRule="auto"/>
        <w:ind w:firstLineChars="200" w:firstLine="480"/>
        <w:rPr>
          <w:bCs/>
          <w:sz w:val="24"/>
        </w:rPr>
      </w:pPr>
      <w:r>
        <w:rPr>
          <w:bCs/>
          <w:sz w:val="24"/>
        </w:rPr>
        <w:t>不定期</w:t>
      </w:r>
    </w:p>
    <w:p w14:paraId="4CD394E5" w14:textId="77777777" w:rsidR="00A63915" w:rsidRDefault="00A63915">
      <w:pPr>
        <w:spacing w:line="360" w:lineRule="auto"/>
        <w:ind w:firstLine="480"/>
        <w:rPr>
          <w:bCs/>
          <w:sz w:val="24"/>
        </w:rPr>
      </w:pPr>
    </w:p>
    <w:p w14:paraId="6C03E942" w14:textId="77777777" w:rsidR="00A63915" w:rsidRDefault="0093790B">
      <w:pPr>
        <w:spacing w:line="360" w:lineRule="auto"/>
        <w:ind w:firstLine="480"/>
        <w:rPr>
          <w:bCs/>
          <w:sz w:val="24"/>
        </w:rPr>
      </w:pPr>
      <w:r>
        <w:rPr>
          <w:rFonts w:hint="eastAsia"/>
          <w:bCs/>
          <w:sz w:val="24"/>
        </w:rPr>
        <w:t>八、基金份额类别设置</w:t>
      </w:r>
    </w:p>
    <w:p w14:paraId="6D188189" w14:textId="77777777" w:rsidR="00A63915" w:rsidRDefault="0093790B">
      <w:pPr>
        <w:spacing w:line="360" w:lineRule="auto"/>
        <w:ind w:firstLine="480"/>
        <w:rPr>
          <w:bCs/>
          <w:sz w:val="24"/>
        </w:rPr>
      </w:pPr>
      <w:r>
        <w:rPr>
          <w:rFonts w:hint="eastAsia"/>
          <w:bCs/>
          <w:sz w:val="24"/>
        </w:rPr>
        <w:t>本基金根据认购</w:t>
      </w:r>
      <w:r>
        <w:rPr>
          <w:bCs/>
          <w:sz w:val="24"/>
        </w:rPr>
        <w:t>/</w:t>
      </w:r>
      <w:r>
        <w:rPr>
          <w:rFonts w:hint="eastAsia"/>
          <w:bCs/>
          <w:sz w:val="24"/>
        </w:rPr>
        <w:t>申购费用、销售服务费收取方式的不同，将基金份额分为</w:t>
      </w:r>
      <w:r>
        <w:rPr>
          <w:rFonts w:hint="eastAsia"/>
          <w:bCs/>
          <w:sz w:val="24"/>
        </w:rPr>
        <w:lastRenderedPageBreak/>
        <w:t>不同的类别。其中：</w:t>
      </w:r>
    </w:p>
    <w:p w14:paraId="602E48A6" w14:textId="2C09A910" w:rsidR="00A63915" w:rsidRDefault="0093790B">
      <w:pPr>
        <w:spacing w:line="360" w:lineRule="auto"/>
        <w:ind w:firstLine="480"/>
        <w:rPr>
          <w:bCs/>
          <w:sz w:val="24"/>
        </w:rPr>
      </w:pPr>
      <w:r>
        <w:rPr>
          <w:bCs/>
          <w:sz w:val="24"/>
        </w:rPr>
        <w:t>1</w:t>
      </w:r>
      <w:r>
        <w:rPr>
          <w:rFonts w:hint="eastAsia"/>
          <w:bCs/>
          <w:sz w:val="24"/>
        </w:rPr>
        <w:t>、在投资者</w:t>
      </w:r>
      <w:r w:rsidR="008D3953" w:rsidRPr="008D3953">
        <w:rPr>
          <w:rFonts w:hint="eastAsia"/>
          <w:bCs/>
          <w:sz w:val="24"/>
        </w:rPr>
        <w:t>通过直销机构以外的其他销售机构</w:t>
      </w:r>
      <w:r>
        <w:rPr>
          <w:rFonts w:hint="eastAsia"/>
          <w:bCs/>
          <w:sz w:val="24"/>
        </w:rPr>
        <w:t>认购、申购时收取认购、申购费用，在赎回时根据持有期限收取赎回费用，但不从本类别基金资产中计</w:t>
      </w:r>
      <w:proofErr w:type="gramStart"/>
      <w:r>
        <w:rPr>
          <w:rFonts w:hint="eastAsia"/>
          <w:bCs/>
          <w:sz w:val="24"/>
        </w:rPr>
        <w:t>提销售</w:t>
      </w:r>
      <w:proofErr w:type="gramEnd"/>
      <w:r>
        <w:rPr>
          <w:rFonts w:hint="eastAsia"/>
          <w:bCs/>
          <w:sz w:val="24"/>
        </w:rPr>
        <w:t>服务费的基金份额，称为</w:t>
      </w:r>
      <w:r>
        <w:rPr>
          <w:bCs/>
          <w:sz w:val="24"/>
        </w:rPr>
        <w:t>A</w:t>
      </w:r>
      <w:r>
        <w:rPr>
          <w:rFonts w:hint="eastAsia"/>
          <w:bCs/>
          <w:sz w:val="24"/>
        </w:rPr>
        <w:t>类基金份额</w:t>
      </w:r>
      <w:r w:rsidR="00B438BD" w:rsidRPr="00B438BD">
        <w:rPr>
          <w:rFonts w:hint="eastAsia"/>
          <w:bCs/>
          <w:sz w:val="24"/>
        </w:rPr>
        <w:t>，投资人通过直销机构认购</w:t>
      </w:r>
      <w:r w:rsidR="00B438BD" w:rsidRPr="00B438BD">
        <w:rPr>
          <w:rFonts w:hint="eastAsia"/>
          <w:bCs/>
          <w:sz w:val="24"/>
        </w:rPr>
        <w:t>/</w:t>
      </w:r>
      <w:r w:rsidR="00B438BD" w:rsidRPr="00B438BD">
        <w:rPr>
          <w:rFonts w:hint="eastAsia"/>
          <w:bCs/>
          <w:sz w:val="24"/>
        </w:rPr>
        <w:t>申购</w:t>
      </w:r>
      <w:r w:rsidR="00B438BD" w:rsidRPr="00B438BD">
        <w:rPr>
          <w:rFonts w:hint="eastAsia"/>
          <w:bCs/>
          <w:sz w:val="24"/>
        </w:rPr>
        <w:t>A</w:t>
      </w:r>
      <w:r w:rsidR="00B438BD" w:rsidRPr="00B438BD">
        <w:rPr>
          <w:rFonts w:hint="eastAsia"/>
          <w:bCs/>
          <w:sz w:val="24"/>
        </w:rPr>
        <w:t>类基金份额时不收取认购</w:t>
      </w:r>
      <w:r w:rsidR="00B438BD" w:rsidRPr="00B438BD">
        <w:rPr>
          <w:rFonts w:hint="eastAsia"/>
          <w:bCs/>
          <w:sz w:val="24"/>
        </w:rPr>
        <w:t>/</w:t>
      </w:r>
      <w:r w:rsidR="00B438BD" w:rsidRPr="00B438BD">
        <w:rPr>
          <w:rFonts w:hint="eastAsia"/>
          <w:bCs/>
          <w:sz w:val="24"/>
        </w:rPr>
        <w:t>申购费用</w:t>
      </w:r>
      <w:r>
        <w:rPr>
          <w:rFonts w:hint="eastAsia"/>
          <w:bCs/>
          <w:sz w:val="24"/>
        </w:rPr>
        <w:t>。</w:t>
      </w:r>
    </w:p>
    <w:p w14:paraId="6AA5E716" w14:textId="7FE2E6A5" w:rsidR="00A63915" w:rsidRDefault="0093790B">
      <w:pPr>
        <w:spacing w:line="360" w:lineRule="auto"/>
        <w:ind w:firstLine="480"/>
        <w:rPr>
          <w:bCs/>
          <w:sz w:val="24"/>
        </w:rPr>
      </w:pPr>
      <w:r>
        <w:rPr>
          <w:bCs/>
          <w:sz w:val="24"/>
        </w:rPr>
        <w:t>2</w:t>
      </w:r>
      <w:r>
        <w:rPr>
          <w:rFonts w:hint="eastAsia"/>
          <w:bCs/>
          <w:sz w:val="24"/>
        </w:rPr>
        <w:t>、从</w:t>
      </w:r>
      <w:r w:rsidR="008D3953" w:rsidRPr="008D3953">
        <w:rPr>
          <w:rFonts w:hint="eastAsia"/>
          <w:bCs/>
          <w:sz w:val="24"/>
        </w:rPr>
        <w:t>直销机构以外的其他销售机构保有的</w:t>
      </w:r>
      <w:r>
        <w:rPr>
          <w:rFonts w:hint="eastAsia"/>
          <w:bCs/>
          <w:sz w:val="24"/>
        </w:rPr>
        <w:t>本类别基金资产中计</w:t>
      </w:r>
      <w:proofErr w:type="gramStart"/>
      <w:r>
        <w:rPr>
          <w:rFonts w:hint="eastAsia"/>
          <w:bCs/>
          <w:sz w:val="24"/>
        </w:rPr>
        <w:t>提销售</w:t>
      </w:r>
      <w:proofErr w:type="gramEnd"/>
      <w:r>
        <w:rPr>
          <w:rFonts w:hint="eastAsia"/>
          <w:bCs/>
          <w:sz w:val="24"/>
        </w:rPr>
        <w:t>服务费而不收取认购、申购费用，在赎回时根据持有期限收取赎回费用的基金份额，称为</w:t>
      </w:r>
      <w:r>
        <w:rPr>
          <w:bCs/>
          <w:sz w:val="24"/>
        </w:rPr>
        <w:t>C</w:t>
      </w:r>
      <w:r>
        <w:rPr>
          <w:rFonts w:hint="eastAsia"/>
          <w:bCs/>
          <w:sz w:val="24"/>
        </w:rPr>
        <w:t>类基金份额</w:t>
      </w:r>
      <w:r w:rsidR="00B438BD">
        <w:rPr>
          <w:rFonts w:hint="eastAsia"/>
          <w:bCs/>
          <w:sz w:val="24"/>
        </w:rPr>
        <w:t>。</w:t>
      </w:r>
      <w:r w:rsidR="00B438BD" w:rsidRPr="00B438BD">
        <w:rPr>
          <w:rFonts w:hint="eastAsia"/>
          <w:bCs/>
          <w:sz w:val="24"/>
        </w:rPr>
        <w:t>其中，对于投资人通过直销机构认购</w:t>
      </w:r>
      <w:r w:rsidR="00B438BD" w:rsidRPr="00B438BD">
        <w:rPr>
          <w:rFonts w:hint="eastAsia"/>
          <w:bCs/>
          <w:sz w:val="24"/>
        </w:rPr>
        <w:t>/</w:t>
      </w:r>
      <w:r w:rsidR="00B438BD" w:rsidRPr="00B438BD">
        <w:rPr>
          <w:rFonts w:hint="eastAsia"/>
          <w:bCs/>
          <w:sz w:val="24"/>
        </w:rPr>
        <w:t>申购的或者通过</w:t>
      </w:r>
      <w:r w:rsidR="008D3953" w:rsidRPr="008D3953">
        <w:rPr>
          <w:rFonts w:hint="eastAsia"/>
          <w:bCs/>
          <w:sz w:val="24"/>
        </w:rPr>
        <w:t>其他销售机构</w:t>
      </w:r>
      <w:r w:rsidR="00B438BD" w:rsidRPr="00B438BD">
        <w:rPr>
          <w:rFonts w:hint="eastAsia"/>
          <w:bCs/>
          <w:sz w:val="24"/>
        </w:rPr>
        <w:t>认购</w:t>
      </w:r>
      <w:r w:rsidR="00B438BD" w:rsidRPr="00B438BD">
        <w:rPr>
          <w:rFonts w:hint="eastAsia"/>
          <w:bCs/>
          <w:sz w:val="24"/>
        </w:rPr>
        <w:t>/</w:t>
      </w:r>
      <w:r w:rsidR="00B438BD" w:rsidRPr="00B438BD">
        <w:rPr>
          <w:rFonts w:hint="eastAsia"/>
          <w:bCs/>
          <w:sz w:val="24"/>
        </w:rPr>
        <w:t>申购且持续持有期限超过一年（即</w:t>
      </w:r>
      <w:r w:rsidR="00B438BD" w:rsidRPr="00B438BD">
        <w:rPr>
          <w:rFonts w:hint="eastAsia"/>
          <w:bCs/>
          <w:sz w:val="24"/>
        </w:rPr>
        <w:t>365</w:t>
      </w:r>
      <w:r w:rsidR="00B438BD" w:rsidRPr="00B438BD">
        <w:rPr>
          <w:rFonts w:hint="eastAsia"/>
          <w:bCs/>
          <w:sz w:val="24"/>
        </w:rPr>
        <w:t>天）的</w:t>
      </w:r>
      <w:r w:rsidR="00B438BD" w:rsidRPr="00B438BD">
        <w:rPr>
          <w:rFonts w:hint="eastAsia"/>
          <w:bCs/>
          <w:sz w:val="24"/>
        </w:rPr>
        <w:t>C</w:t>
      </w:r>
      <w:r w:rsidR="00B438BD" w:rsidRPr="00B438BD">
        <w:rPr>
          <w:rFonts w:hint="eastAsia"/>
          <w:bCs/>
          <w:sz w:val="24"/>
        </w:rPr>
        <w:t>类基金份额，计提的销售服务费将在投资人赎回相应基金份额或基金合同终止时随</w:t>
      </w:r>
      <w:proofErr w:type="gramStart"/>
      <w:r w:rsidR="00B438BD" w:rsidRPr="00B438BD">
        <w:rPr>
          <w:rFonts w:hint="eastAsia"/>
          <w:bCs/>
          <w:sz w:val="24"/>
        </w:rPr>
        <w:t>赎回款或清算款</w:t>
      </w:r>
      <w:proofErr w:type="gramEnd"/>
      <w:r w:rsidR="00B438BD" w:rsidRPr="00B438BD">
        <w:rPr>
          <w:rFonts w:hint="eastAsia"/>
          <w:bCs/>
          <w:sz w:val="24"/>
        </w:rPr>
        <w:t>一并返还给投资人</w:t>
      </w:r>
      <w:r>
        <w:rPr>
          <w:rFonts w:hint="eastAsia"/>
          <w:bCs/>
          <w:sz w:val="24"/>
        </w:rPr>
        <w:t>。</w:t>
      </w:r>
    </w:p>
    <w:p w14:paraId="799F2E93" w14:textId="77777777" w:rsidR="00A63915" w:rsidRDefault="0093790B">
      <w:pPr>
        <w:spacing w:line="360" w:lineRule="auto"/>
        <w:ind w:firstLine="480"/>
        <w:rPr>
          <w:bCs/>
          <w:sz w:val="24"/>
        </w:rPr>
      </w:pPr>
      <w:r>
        <w:rPr>
          <w:rFonts w:hint="eastAsia"/>
          <w:bCs/>
          <w:sz w:val="24"/>
        </w:rPr>
        <w:t>本基金</w:t>
      </w:r>
      <w:r>
        <w:rPr>
          <w:bCs/>
          <w:sz w:val="24"/>
        </w:rPr>
        <w:t>A</w:t>
      </w:r>
      <w:r>
        <w:rPr>
          <w:rFonts w:hint="eastAsia"/>
          <w:bCs/>
          <w:sz w:val="24"/>
        </w:rPr>
        <w:t>类和</w:t>
      </w:r>
      <w:r>
        <w:rPr>
          <w:bCs/>
          <w:sz w:val="24"/>
        </w:rPr>
        <w:t>C</w:t>
      </w:r>
      <w:r>
        <w:rPr>
          <w:rFonts w:hint="eastAsia"/>
          <w:bCs/>
          <w:sz w:val="24"/>
        </w:rPr>
        <w:t>类基金份额分别设置代码。由于基金费用的不同，本基金</w:t>
      </w:r>
      <w:r>
        <w:rPr>
          <w:bCs/>
          <w:sz w:val="24"/>
        </w:rPr>
        <w:t>A</w:t>
      </w:r>
      <w:r>
        <w:rPr>
          <w:rFonts w:hint="eastAsia"/>
          <w:bCs/>
          <w:sz w:val="24"/>
        </w:rPr>
        <w:t>类基金份额和</w:t>
      </w:r>
      <w:r>
        <w:rPr>
          <w:bCs/>
          <w:sz w:val="24"/>
        </w:rPr>
        <w:t>C</w:t>
      </w:r>
      <w:r>
        <w:rPr>
          <w:rFonts w:hint="eastAsia"/>
          <w:bCs/>
          <w:sz w:val="24"/>
        </w:rPr>
        <w:t>类基金份额将分别计算基金份额净值，计算公式为计算日各类别基金资产净值除以计算日发售在外的该类别基金份额总数。</w:t>
      </w:r>
    </w:p>
    <w:p w14:paraId="6ACAB9B5" w14:textId="77777777" w:rsidR="00A63915" w:rsidRDefault="0093790B">
      <w:pPr>
        <w:spacing w:line="360" w:lineRule="auto"/>
        <w:ind w:firstLine="480"/>
        <w:rPr>
          <w:bCs/>
          <w:sz w:val="24"/>
        </w:rPr>
      </w:pPr>
      <w:r>
        <w:rPr>
          <w:rFonts w:hint="eastAsia"/>
          <w:bCs/>
          <w:sz w:val="24"/>
        </w:rPr>
        <w:t>投资者可自行选择认购、申购的基金份额类别。</w:t>
      </w:r>
    </w:p>
    <w:p w14:paraId="7E433BC7" w14:textId="48C2E49E" w:rsidR="00A63915" w:rsidRDefault="0093790B">
      <w:pPr>
        <w:spacing w:line="360" w:lineRule="auto"/>
        <w:ind w:firstLine="480"/>
        <w:rPr>
          <w:bCs/>
          <w:sz w:val="24"/>
        </w:rPr>
      </w:pPr>
      <w:r>
        <w:rPr>
          <w:rFonts w:hint="eastAsia"/>
          <w:bCs/>
          <w:sz w:val="24"/>
        </w:rPr>
        <w:t>有关基金份额类别的具体设置，费率水平等由基金管理人确定，并在招募说明书中列示。根据基金销售情况，基金管理人可在对已有基金份额持有人权益无实质不利影响的情况下，在履行适当程序后增加新的基金份额类别、或者调整现有基金份额类别的认购、申购费率、或者调低</w:t>
      </w:r>
      <w:r>
        <w:rPr>
          <w:rFonts w:hint="eastAsia"/>
          <w:bCs/>
          <w:sz w:val="24"/>
        </w:rPr>
        <w:t>C</w:t>
      </w:r>
      <w:r>
        <w:rPr>
          <w:rFonts w:hint="eastAsia"/>
          <w:bCs/>
          <w:sz w:val="24"/>
        </w:rPr>
        <w:t>类基金份额的销售服务费率水平、或者变更收费方式或者停止现有基金份额类别的销售等，调整实施</w:t>
      </w:r>
      <w:proofErr w:type="gramStart"/>
      <w:r>
        <w:rPr>
          <w:rFonts w:hint="eastAsia"/>
          <w:bCs/>
          <w:sz w:val="24"/>
        </w:rPr>
        <w:t>前基金</w:t>
      </w:r>
      <w:proofErr w:type="gramEnd"/>
      <w:r>
        <w:rPr>
          <w:rFonts w:hint="eastAsia"/>
          <w:bCs/>
          <w:sz w:val="24"/>
        </w:rPr>
        <w:t>管理人需依照《信息披露办法》的规定在规定媒介公告，不需要召开基金份额持有人大会。</w:t>
      </w:r>
    </w:p>
    <w:p w14:paraId="74593834" w14:textId="77777777" w:rsidR="00A63915" w:rsidRDefault="00A63915">
      <w:pPr>
        <w:spacing w:line="360" w:lineRule="auto"/>
        <w:ind w:firstLine="480"/>
        <w:rPr>
          <w:bCs/>
          <w:sz w:val="24"/>
        </w:rPr>
      </w:pPr>
    </w:p>
    <w:p w14:paraId="1DCE06EC" w14:textId="77777777" w:rsidR="00A63915" w:rsidRDefault="0093790B">
      <w:pPr>
        <w:pStyle w:val="Heading1"/>
        <w:spacing w:before="0" w:after="0"/>
        <w:jc w:val="center"/>
        <w:rPr>
          <w:rFonts w:ascii="Times New Roman"/>
          <w:color w:val="auto"/>
          <w:sz w:val="30"/>
        </w:rPr>
      </w:pPr>
      <w:r>
        <w:rPr>
          <w:rFonts w:ascii="Times New Roman"/>
          <w:b w:val="0"/>
          <w:bCs/>
          <w:color w:val="auto"/>
          <w:kern w:val="44"/>
          <w:sz w:val="21"/>
        </w:rPr>
        <w:br w:type="page"/>
      </w:r>
      <w:bookmarkStart w:id="74" w:name="_Toc90742688"/>
      <w:bookmarkStart w:id="75" w:name="_Toc27189"/>
      <w:bookmarkStart w:id="76" w:name="_Toc29948"/>
      <w:bookmarkStart w:id="77" w:name="_Toc90742390"/>
      <w:bookmarkStart w:id="78" w:name="_Toc452127899"/>
      <w:bookmarkStart w:id="79" w:name="_Toc15203"/>
      <w:bookmarkStart w:id="80" w:name="_Toc29784"/>
      <w:bookmarkStart w:id="81" w:name="_Toc27226"/>
      <w:bookmarkStart w:id="82" w:name="_Toc3266"/>
      <w:bookmarkStart w:id="83" w:name="_Toc7151"/>
      <w:bookmarkStart w:id="84" w:name="_Toc24682"/>
      <w:bookmarkStart w:id="85" w:name="_Toc16265"/>
      <w:bookmarkStart w:id="86" w:name="_Toc90742321"/>
      <w:bookmarkStart w:id="87" w:name="_Toc6714"/>
      <w:bookmarkStart w:id="88" w:name="_Toc2207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EC5219" w14:textId="77777777" w:rsidR="00A63915" w:rsidRDefault="00A63915">
      <w:pPr>
        <w:spacing w:line="360" w:lineRule="auto"/>
        <w:ind w:firstLineChars="200" w:firstLine="420"/>
        <w:rPr>
          <w:bCs/>
          <w:kern w:val="44"/>
        </w:rPr>
      </w:pPr>
    </w:p>
    <w:p w14:paraId="1C162BB4" w14:textId="77777777" w:rsidR="00A63915" w:rsidRDefault="0093790B">
      <w:pPr>
        <w:spacing w:line="360" w:lineRule="auto"/>
        <w:ind w:firstLineChars="200" w:firstLine="480"/>
        <w:rPr>
          <w:bCs/>
          <w:sz w:val="24"/>
        </w:rPr>
      </w:pPr>
      <w:r>
        <w:rPr>
          <w:bCs/>
          <w:sz w:val="24"/>
        </w:rPr>
        <w:t>一、基金份额的发售时间、发售方式、发售对象</w:t>
      </w:r>
    </w:p>
    <w:p w14:paraId="199748B9" w14:textId="77777777" w:rsidR="00A63915" w:rsidRDefault="0093790B">
      <w:pPr>
        <w:spacing w:line="360" w:lineRule="auto"/>
        <w:ind w:firstLineChars="200" w:firstLine="480"/>
        <w:rPr>
          <w:bCs/>
          <w:sz w:val="24"/>
        </w:rPr>
      </w:pPr>
      <w:r>
        <w:rPr>
          <w:bCs/>
          <w:sz w:val="24"/>
        </w:rPr>
        <w:t>1</w:t>
      </w:r>
      <w:r>
        <w:rPr>
          <w:bCs/>
          <w:sz w:val="24"/>
        </w:rPr>
        <w:t>、发售时间</w:t>
      </w:r>
    </w:p>
    <w:p w14:paraId="5BCD9AC0" w14:textId="77777777" w:rsidR="00A63915" w:rsidRDefault="0093790B">
      <w:pPr>
        <w:spacing w:line="360" w:lineRule="auto"/>
        <w:ind w:firstLineChars="200" w:firstLine="480"/>
        <w:rPr>
          <w:bCs/>
        </w:rPr>
      </w:pPr>
      <w:r>
        <w:rPr>
          <w:bCs/>
          <w:sz w:val="24"/>
        </w:rPr>
        <w:t>自基金份额发售之日起最长不得超过</w:t>
      </w:r>
      <w:r>
        <w:rPr>
          <w:bCs/>
          <w:sz w:val="24"/>
        </w:rPr>
        <w:t>3</w:t>
      </w:r>
      <w:r>
        <w:rPr>
          <w:bCs/>
          <w:sz w:val="24"/>
        </w:rPr>
        <w:t>个月，具体发售时间</w:t>
      </w:r>
      <w:proofErr w:type="gramStart"/>
      <w:r>
        <w:rPr>
          <w:bCs/>
          <w:sz w:val="24"/>
        </w:rPr>
        <w:t>见基金</w:t>
      </w:r>
      <w:proofErr w:type="gramEnd"/>
      <w:r>
        <w:rPr>
          <w:bCs/>
          <w:sz w:val="24"/>
        </w:rPr>
        <w:t>份额发售公告。</w:t>
      </w:r>
    </w:p>
    <w:p w14:paraId="79B6A4C4" w14:textId="77777777" w:rsidR="00A63915" w:rsidRDefault="0093790B">
      <w:pPr>
        <w:spacing w:line="360" w:lineRule="auto"/>
        <w:ind w:firstLineChars="200" w:firstLine="480"/>
        <w:rPr>
          <w:bCs/>
          <w:sz w:val="24"/>
        </w:rPr>
      </w:pPr>
      <w:r>
        <w:rPr>
          <w:bCs/>
          <w:sz w:val="24"/>
        </w:rPr>
        <w:t>2</w:t>
      </w:r>
      <w:r>
        <w:rPr>
          <w:bCs/>
          <w:sz w:val="24"/>
        </w:rPr>
        <w:t>、发售方式</w:t>
      </w:r>
    </w:p>
    <w:p w14:paraId="6EDBFE6B" w14:textId="77777777" w:rsidR="00A63915" w:rsidRDefault="0093790B">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w:t>
      </w:r>
      <w:r>
        <w:rPr>
          <w:rFonts w:hint="eastAsia"/>
          <w:bCs/>
          <w:sz w:val="24"/>
        </w:rPr>
        <w:t>基金</w:t>
      </w:r>
      <w:proofErr w:type="gramEnd"/>
      <w:r>
        <w:rPr>
          <w:rFonts w:hint="eastAsia"/>
          <w:bCs/>
          <w:sz w:val="24"/>
        </w:rPr>
        <w:t>份额发售公告以及</w:t>
      </w:r>
      <w:r>
        <w:rPr>
          <w:bCs/>
          <w:sz w:val="24"/>
        </w:rPr>
        <w:t>基金管理人网站。</w:t>
      </w:r>
    </w:p>
    <w:p w14:paraId="08BC3B99" w14:textId="77777777" w:rsidR="00A63915" w:rsidRDefault="0093790B">
      <w:pPr>
        <w:spacing w:line="360" w:lineRule="auto"/>
        <w:ind w:firstLineChars="200" w:firstLine="480"/>
        <w:rPr>
          <w:bCs/>
          <w:sz w:val="24"/>
        </w:rPr>
      </w:pPr>
      <w:r>
        <w:rPr>
          <w:bCs/>
          <w:sz w:val="24"/>
        </w:rPr>
        <w:t>3</w:t>
      </w:r>
      <w:r>
        <w:rPr>
          <w:bCs/>
          <w:sz w:val="24"/>
        </w:rPr>
        <w:t>、发售对象</w:t>
      </w:r>
    </w:p>
    <w:p w14:paraId="3846FF46" w14:textId="38FB9A6E" w:rsidR="00A63915" w:rsidRDefault="0093790B">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合格境外投资者以及法律法规或中国证监会允许购买证券投资基金的其他投资人。基金管理人有权对可购买本基金的投资者资质予以规定并不时调整</w:t>
      </w:r>
      <w:r>
        <w:rPr>
          <w:rFonts w:hint="eastAsia"/>
          <w:bCs/>
          <w:sz w:val="24"/>
        </w:rPr>
        <w:t>，具体见《业务规则》以及基金管理人届时发布的基金份额发售公告或其他相关公告。</w:t>
      </w:r>
    </w:p>
    <w:p w14:paraId="16BBFE18" w14:textId="77777777" w:rsidR="00A63915" w:rsidRDefault="0093790B">
      <w:pPr>
        <w:spacing w:line="360" w:lineRule="auto"/>
        <w:ind w:firstLineChars="200" w:firstLine="480"/>
        <w:rPr>
          <w:bCs/>
          <w:sz w:val="24"/>
        </w:rPr>
      </w:pPr>
      <w:r>
        <w:rPr>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450F9425" w14:textId="77777777" w:rsidR="00A63915" w:rsidRDefault="0093790B">
      <w:pPr>
        <w:spacing w:line="360" w:lineRule="auto"/>
        <w:ind w:firstLineChars="200" w:firstLine="480"/>
        <w:rPr>
          <w:bCs/>
          <w:sz w:val="24"/>
        </w:rPr>
      </w:pPr>
      <w:r>
        <w:rPr>
          <w:bCs/>
          <w:sz w:val="24"/>
        </w:rPr>
        <w:t>二、基金份额的认购</w:t>
      </w:r>
    </w:p>
    <w:p w14:paraId="01B3167A" w14:textId="77777777" w:rsidR="00A63915" w:rsidRDefault="0093790B">
      <w:pPr>
        <w:spacing w:line="360" w:lineRule="auto"/>
        <w:ind w:firstLineChars="200" w:firstLine="480"/>
        <w:rPr>
          <w:bCs/>
          <w:sz w:val="24"/>
        </w:rPr>
      </w:pPr>
      <w:r>
        <w:rPr>
          <w:bCs/>
          <w:sz w:val="24"/>
        </w:rPr>
        <w:t>1</w:t>
      </w:r>
      <w:r>
        <w:rPr>
          <w:bCs/>
          <w:sz w:val="24"/>
        </w:rPr>
        <w:t>、认购费用</w:t>
      </w:r>
    </w:p>
    <w:p w14:paraId="4E72014A" w14:textId="7033743E" w:rsidR="00A63915" w:rsidRDefault="00C3050E" w:rsidP="00FE528A">
      <w:pPr>
        <w:spacing w:line="360" w:lineRule="auto"/>
        <w:ind w:firstLineChars="200" w:firstLine="480"/>
        <w:rPr>
          <w:bCs/>
          <w:sz w:val="24"/>
        </w:rPr>
      </w:pPr>
      <w:r>
        <w:rPr>
          <w:rFonts w:hint="eastAsia"/>
          <w:bCs/>
          <w:sz w:val="24"/>
        </w:rPr>
        <w:t>本基金</w:t>
      </w:r>
      <w:r w:rsidR="0093790B">
        <w:rPr>
          <w:rFonts w:hint="eastAsia"/>
          <w:bCs/>
          <w:sz w:val="24"/>
        </w:rPr>
        <w:t>C</w:t>
      </w:r>
      <w:r w:rsidR="0093790B">
        <w:rPr>
          <w:rFonts w:hint="eastAsia"/>
          <w:bCs/>
          <w:sz w:val="24"/>
        </w:rPr>
        <w:t>类基金份额不收取认购费，</w:t>
      </w:r>
      <w:r w:rsidR="0093790B">
        <w:rPr>
          <w:rFonts w:hint="eastAsia"/>
          <w:bCs/>
          <w:sz w:val="24"/>
        </w:rPr>
        <w:t>A</w:t>
      </w:r>
      <w:r w:rsidR="0093790B">
        <w:rPr>
          <w:rFonts w:hint="eastAsia"/>
          <w:bCs/>
          <w:sz w:val="24"/>
        </w:rPr>
        <w:t>类基金份额</w:t>
      </w:r>
      <w:r w:rsidR="0093790B">
        <w:rPr>
          <w:bCs/>
          <w:sz w:val="24"/>
        </w:rPr>
        <w:t>的认购费率由基金管理人决定，并在招募说明书</w:t>
      </w:r>
      <w:r w:rsidR="0093790B">
        <w:rPr>
          <w:rFonts w:hint="eastAsia"/>
          <w:bCs/>
          <w:sz w:val="24"/>
        </w:rPr>
        <w:t>及基金产品资料概要</w:t>
      </w:r>
      <w:r w:rsidR="0093790B">
        <w:rPr>
          <w:bCs/>
          <w:sz w:val="24"/>
        </w:rPr>
        <w:t>中列示。基金认购费用不列入基金财产。</w:t>
      </w:r>
    </w:p>
    <w:p w14:paraId="06A84BDB" w14:textId="77777777" w:rsidR="00A63915" w:rsidRDefault="0093790B">
      <w:pPr>
        <w:spacing w:line="360" w:lineRule="auto"/>
        <w:ind w:firstLineChars="200" w:firstLine="480"/>
        <w:rPr>
          <w:bCs/>
          <w:sz w:val="24"/>
        </w:rPr>
      </w:pPr>
      <w:r>
        <w:rPr>
          <w:bCs/>
          <w:sz w:val="24"/>
        </w:rPr>
        <w:t>2</w:t>
      </w:r>
      <w:r>
        <w:rPr>
          <w:bCs/>
          <w:sz w:val="24"/>
        </w:rPr>
        <w:t>、募集期利息的处理方式</w:t>
      </w:r>
    </w:p>
    <w:p w14:paraId="0172BE1F" w14:textId="30F8C30A" w:rsidR="00A63915" w:rsidRDefault="0093790B">
      <w:pPr>
        <w:spacing w:line="360" w:lineRule="auto"/>
        <w:ind w:firstLineChars="200" w:firstLine="480"/>
        <w:rPr>
          <w:bCs/>
          <w:sz w:val="24"/>
        </w:rPr>
      </w:pPr>
      <w:r>
        <w:rPr>
          <w:bCs/>
          <w:sz w:val="24"/>
        </w:rPr>
        <w:t>有效认购款项在募集期间产生的利息将折算为</w:t>
      </w:r>
      <w:r w:rsidR="00A92E9B">
        <w:rPr>
          <w:rFonts w:hint="eastAsia"/>
          <w:bCs/>
          <w:sz w:val="24"/>
        </w:rPr>
        <w:t>相应类别的</w:t>
      </w:r>
      <w:r>
        <w:rPr>
          <w:bCs/>
          <w:sz w:val="24"/>
        </w:rPr>
        <w:t>基金份额</w:t>
      </w:r>
      <w:proofErr w:type="gramStart"/>
      <w:r>
        <w:rPr>
          <w:bCs/>
          <w:sz w:val="24"/>
        </w:rPr>
        <w:t>归基金</w:t>
      </w:r>
      <w:proofErr w:type="gramEnd"/>
      <w:r>
        <w:rPr>
          <w:bCs/>
          <w:sz w:val="24"/>
        </w:rPr>
        <w:t>份额持有人所有，其中利息转份额以登记机构的记录为准。</w:t>
      </w:r>
    </w:p>
    <w:p w14:paraId="29F44929" w14:textId="77777777" w:rsidR="00A63915" w:rsidRDefault="0093790B">
      <w:pPr>
        <w:spacing w:line="360" w:lineRule="auto"/>
        <w:ind w:firstLineChars="200" w:firstLine="480"/>
        <w:rPr>
          <w:bCs/>
          <w:sz w:val="24"/>
        </w:rPr>
      </w:pPr>
      <w:r>
        <w:rPr>
          <w:bCs/>
          <w:sz w:val="24"/>
        </w:rPr>
        <w:t>3</w:t>
      </w:r>
      <w:r>
        <w:rPr>
          <w:bCs/>
          <w:sz w:val="24"/>
        </w:rPr>
        <w:t>、基金认购份额的计算</w:t>
      </w:r>
    </w:p>
    <w:p w14:paraId="1BA76F95" w14:textId="77777777" w:rsidR="00A63915" w:rsidRDefault="0093790B">
      <w:pPr>
        <w:spacing w:line="360" w:lineRule="auto"/>
        <w:ind w:firstLineChars="200" w:firstLine="480"/>
        <w:rPr>
          <w:bCs/>
          <w:sz w:val="24"/>
        </w:rPr>
      </w:pPr>
      <w:r>
        <w:rPr>
          <w:bCs/>
          <w:sz w:val="24"/>
        </w:rPr>
        <w:t>基金认购份额具体的计算方法在招募说明书中列示。</w:t>
      </w:r>
    </w:p>
    <w:p w14:paraId="01706343" w14:textId="77777777" w:rsidR="00A63915" w:rsidRDefault="0093790B">
      <w:pPr>
        <w:spacing w:line="360" w:lineRule="auto"/>
        <w:ind w:firstLineChars="200" w:firstLine="480"/>
        <w:rPr>
          <w:bCs/>
          <w:sz w:val="24"/>
        </w:rPr>
      </w:pPr>
      <w:r>
        <w:rPr>
          <w:bCs/>
          <w:sz w:val="24"/>
        </w:rPr>
        <w:t>4</w:t>
      </w:r>
      <w:r>
        <w:rPr>
          <w:bCs/>
          <w:sz w:val="24"/>
        </w:rPr>
        <w:t>、认购份额余额的处理方式</w:t>
      </w:r>
    </w:p>
    <w:p w14:paraId="4F9CBF0B" w14:textId="77777777" w:rsidR="00A63915" w:rsidRDefault="0093790B">
      <w:pPr>
        <w:spacing w:line="360" w:lineRule="auto"/>
        <w:ind w:firstLineChars="200" w:firstLine="480"/>
        <w:rPr>
          <w:bCs/>
          <w:sz w:val="24"/>
        </w:rPr>
      </w:pPr>
      <w:r>
        <w:rPr>
          <w:bCs/>
          <w:sz w:val="24"/>
        </w:rPr>
        <w:t>认购份额</w:t>
      </w:r>
      <w:bookmarkStart w:id="89" w:name="OLE_LINK1"/>
      <w:r>
        <w:rPr>
          <w:rFonts w:hint="eastAsia"/>
          <w:bCs/>
          <w:sz w:val="24"/>
        </w:rPr>
        <w:t>（含利息折算的份额）</w:t>
      </w:r>
      <w:r>
        <w:rPr>
          <w:bCs/>
          <w:sz w:val="24"/>
        </w:rPr>
        <w:t>的计算</w:t>
      </w:r>
      <w:bookmarkEnd w:id="89"/>
      <w:r>
        <w:rPr>
          <w:bCs/>
          <w:sz w:val="24"/>
        </w:rPr>
        <w:t>保留到小数点后</w:t>
      </w:r>
      <w:r>
        <w:rPr>
          <w:bCs/>
          <w:sz w:val="24"/>
        </w:rPr>
        <w:t>2</w:t>
      </w:r>
      <w:r>
        <w:rPr>
          <w:bCs/>
          <w:sz w:val="24"/>
        </w:rPr>
        <w:t>位，小数点</w:t>
      </w:r>
      <w:r>
        <w:rPr>
          <w:bCs/>
          <w:sz w:val="24"/>
        </w:rPr>
        <w:t>2</w:t>
      </w:r>
      <w:r>
        <w:rPr>
          <w:bCs/>
          <w:sz w:val="24"/>
        </w:rPr>
        <w:t>位以</w:t>
      </w:r>
      <w:r>
        <w:rPr>
          <w:bCs/>
          <w:sz w:val="24"/>
        </w:rPr>
        <w:lastRenderedPageBreak/>
        <w:t>后的部分四舍五入，由此误差产生的收益或损失由基金财产承担。</w:t>
      </w:r>
    </w:p>
    <w:p w14:paraId="4B59E5F2" w14:textId="77777777" w:rsidR="00A63915" w:rsidRDefault="0093790B">
      <w:pPr>
        <w:spacing w:line="360" w:lineRule="auto"/>
        <w:ind w:firstLineChars="200" w:firstLine="480"/>
        <w:rPr>
          <w:bCs/>
          <w:sz w:val="24"/>
        </w:rPr>
      </w:pPr>
      <w:r>
        <w:rPr>
          <w:bCs/>
          <w:sz w:val="24"/>
        </w:rPr>
        <w:t>三、基金份额认购金额的限制</w:t>
      </w:r>
    </w:p>
    <w:p w14:paraId="52D7538C" w14:textId="1A8A3484" w:rsidR="00A63915" w:rsidRDefault="0093790B">
      <w:pPr>
        <w:spacing w:line="360" w:lineRule="auto"/>
        <w:ind w:firstLineChars="200" w:firstLine="480"/>
        <w:rPr>
          <w:bCs/>
          <w:sz w:val="24"/>
        </w:rPr>
      </w:pPr>
      <w:r>
        <w:rPr>
          <w:bCs/>
          <w:sz w:val="24"/>
        </w:rPr>
        <w:t>1</w:t>
      </w:r>
      <w:r>
        <w:rPr>
          <w:bCs/>
          <w:sz w:val="24"/>
        </w:rPr>
        <w:t>、投资人认购时，需按销售机构规定的方式全额缴款。</w:t>
      </w:r>
      <w:r>
        <w:rPr>
          <w:rFonts w:hint="eastAsia"/>
          <w:bCs/>
          <w:sz w:val="24"/>
        </w:rPr>
        <w:t>若认购不成功或无效，则认购款项将退还给投资人。</w:t>
      </w:r>
    </w:p>
    <w:p w14:paraId="29AD0B83" w14:textId="77777777" w:rsidR="00A63915" w:rsidRDefault="0093790B">
      <w:pPr>
        <w:spacing w:line="360" w:lineRule="auto"/>
        <w:ind w:firstLineChars="200" w:firstLine="480"/>
        <w:rPr>
          <w:bCs/>
          <w:sz w:val="24"/>
        </w:rPr>
      </w:pPr>
      <w:r>
        <w:rPr>
          <w:bCs/>
          <w:sz w:val="24"/>
        </w:rPr>
        <w:t>2</w:t>
      </w:r>
      <w:r>
        <w:rPr>
          <w:bCs/>
          <w:sz w:val="24"/>
        </w:rPr>
        <w:t>、基金管理人可以对每个基金交易账户的单笔最低认购金额进行限制，具体限制请参看招募说明书或相关公告。</w:t>
      </w:r>
    </w:p>
    <w:p w14:paraId="6E9F5869" w14:textId="77777777" w:rsidR="00A63915" w:rsidRDefault="0093790B">
      <w:pPr>
        <w:spacing w:line="360" w:lineRule="auto"/>
        <w:ind w:firstLineChars="200" w:firstLine="480"/>
        <w:rPr>
          <w:bCs/>
          <w:sz w:val="24"/>
        </w:rPr>
      </w:pPr>
      <w:r>
        <w:rPr>
          <w:bCs/>
          <w:sz w:val="24"/>
        </w:rPr>
        <w:t>3</w:t>
      </w:r>
      <w:r>
        <w:rPr>
          <w:bCs/>
          <w:sz w:val="24"/>
        </w:rPr>
        <w:t>、基金管理人可以对募集期间的单个投资人的累计认购金额进行限制，具体限制和处理方法请参看招募说明书或相关公告。</w:t>
      </w:r>
    </w:p>
    <w:p w14:paraId="720F9A58" w14:textId="77777777" w:rsidR="00A63915" w:rsidRDefault="0093790B">
      <w:pPr>
        <w:spacing w:line="360" w:lineRule="auto"/>
        <w:ind w:firstLineChars="200" w:firstLine="480"/>
        <w:rPr>
          <w:bCs/>
          <w:sz w:val="24"/>
        </w:rPr>
      </w:pPr>
      <w:r>
        <w:rPr>
          <w:rFonts w:hint="eastAsia"/>
          <w:bCs/>
          <w:sz w:val="24"/>
        </w:rPr>
        <w:t>4</w:t>
      </w:r>
      <w:r>
        <w:rPr>
          <w:rFonts w:hint="eastAsia"/>
          <w:bCs/>
          <w:sz w:val="24"/>
        </w:rPr>
        <w:t>、基金管理人可以对募集期间的本基金募集规模设置上限。募集期内超过募集规模上限时，基金管理人可以采用比例确认或其他方式进行确认，具体办法参见基金份额发售公告或其他相关公告。</w:t>
      </w:r>
    </w:p>
    <w:p w14:paraId="5BA118E1" w14:textId="77777777" w:rsidR="00A63915" w:rsidRDefault="0093790B">
      <w:pPr>
        <w:spacing w:line="360" w:lineRule="auto"/>
        <w:ind w:firstLineChars="200" w:firstLine="480"/>
        <w:rPr>
          <w:bCs/>
          <w:sz w:val="24"/>
        </w:rPr>
      </w:pPr>
      <w:r>
        <w:rPr>
          <w:bCs/>
          <w:sz w:val="24"/>
        </w:rPr>
        <w:t>5</w:t>
      </w:r>
      <w:r>
        <w:rPr>
          <w:bCs/>
          <w:sz w:val="24"/>
        </w:rPr>
        <w:t>、</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14:paraId="4E4453C4" w14:textId="77777777" w:rsidR="00A63915" w:rsidRDefault="0093790B">
      <w:pPr>
        <w:spacing w:line="360" w:lineRule="auto"/>
        <w:ind w:firstLineChars="200" w:firstLine="480"/>
        <w:rPr>
          <w:bCs/>
          <w:sz w:val="24"/>
        </w:rPr>
      </w:pPr>
      <w:r>
        <w:rPr>
          <w:rFonts w:hint="eastAsia"/>
          <w:bCs/>
          <w:sz w:val="24"/>
        </w:rPr>
        <w:t>6</w:t>
      </w:r>
      <w:r>
        <w:rPr>
          <w:bCs/>
          <w:sz w:val="24"/>
        </w:rPr>
        <w:t>、投资人在募集期内可以多次认购基金份额，</w:t>
      </w:r>
      <w:r>
        <w:rPr>
          <w:rFonts w:hint="eastAsia"/>
          <w:bCs/>
          <w:sz w:val="24"/>
        </w:rPr>
        <w:t>须按每次认购所对应的费率档次分别计费。</w:t>
      </w:r>
      <w:r>
        <w:rPr>
          <w:bCs/>
          <w:sz w:val="24"/>
        </w:rPr>
        <w:t>但已受理的认购申请不得撤销。</w:t>
      </w:r>
    </w:p>
    <w:p w14:paraId="2E4E72DA" w14:textId="77777777" w:rsidR="00A63915" w:rsidRDefault="00A63915">
      <w:pPr>
        <w:spacing w:line="360" w:lineRule="auto"/>
        <w:ind w:firstLineChars="200" w:firstLine="480"/>
        <w:rPr>
          <w:bCs/>
          <w:sz w:val="24"/>
        </w:rPr>
      </w:pPr>
    </w:p>
    <w:p w14:paraId="1298D736" w14:textId="77777777" w:rsidR="00A63915" w:rsidRDefault="0093790B">
      <w:pPr>
        <w:pStyle w:val="Heading1"/>
        <w:spacing w:before="0" w:after="0"/>
        <w:jc w:val="center"/>
        <w:rPr>
          <w:rFonts w:ascii="Times New Roman"/>
          <w:color w:val="auto"/>
          <w:sz w:val="30"/>
        </w:rPr>
      </w:pPr>
      <w:r>
        <w:rPr>
          <w:rFonts w:ascii="Times New Roman"/>
          <w:b w:val="0"/>
          <w:bCs/>
          <w:color w:val="auto"/>
          <w:kern w:val="44"/>
          <w:sz w:val="21"/>
        </w:rPr>
        <w:br w:type="page"/>
      </w:r>
      <w:bookmarkStart w:id="90" w:name="_Toc452127900"/>
      <w:bookmarkStart w:id="91" w:name="_Toc18797"/>
      <w:bookmarkStart w:id="92" w:name="_Toc1823"/>
      <w:bookmarkStart w:id="93" w:name="_Toc4741"/>
      <w:bookmarkStart w:id="94" w:name="_Toc7848"/>
      <w:bookmarkStart w:id="95" w:name="_Toc21988"/>
      <w:bookmarkStart w:id="96" w:name="_Toc18329"/>
      <w:bookmarkStart w:id="97" w:name="_Toc14893"/>
      <w:bookmarkStart w:id="98" w:name="_Toc26986"/>
      <w:bookmarkStart w:id="99" w:name="_Toc141703885"/>
      <w:bookmarkStart w:id="100" w:name="_Toc139991735"/>
      <w:bookmarkStart w:id="101" w:name="_Toc6559"/>
      <w:bookmarkStart w:id="102" w:name="_Toc17912"/>
      <w:bookmarkStart w:id="103" w:name="_Toc18526"/>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C84E712" w14:textId="77777777" w:rsidR="00A63915" w:rsidRDefault="00A63915">
      <w:pPr>
        <w:spacing w:line="360" w:lineRule="auto"/>
        <w:ind w:firstLine="540"/>
        <w:rPr>
          <w:bCs/>
          <w:sz w:val="24"/>
        </w:rPr>
      </w:pPr>
    </w:p>
    <w:p w14:paraId="61A156B5" w14:textId="77777777" w:rsidR="00A63915" w:rsidRDefault="0093790B">
      <w:pPr>
        <w:spacing w:line="360" w:lineRule="auto"/>
        <w:ind w:firstLineChars="200" w:firstLine="480"/>
        <w:rPr>
          <w:bCs/>
          <w:sz w:val="24"/>
        </w:rPr>
      </w:pPr>
      <w:r>
        <w:rPr>
          <w:bCs/>
          <w:sz w:val="24"/>
        </w:rPr>
        <w:t>一、基金备案的条件</w:t>
      </w:r>
    </w:p>
    <w:p w14:paraId="05884E4D" w14:textId="77777777" w:rsidR="00A63915" w:rsidRDefault="0093790B">
      <w:pPr>
        <w:spacing w:line="360" w:lineRule="auto"/>
        <w:ind w:firstLineChars="200" w:firstLine="480"/>
        <w:rPr>
          <w:bCs/>
          <w:sz w:val="24"/>
        </w:rPr>
      </w:pPr>
      <w:r>
        <w:rPr>
          <w:bCs/>
          <w:sz w:val="24"/>
        </w:rPr>
        <w:t>本基金自基金份额发售之日起</w:t>
      </w:r>
      <w:r>
        <w:rPr>
          <w:bCs/>
          <w:sz w:val="24"/>
        </w:rPr>
        <w:t>3</w:t>
      </w:r>
      <w:r>
        <w:rPr>
          <w:bCs/>
          <w:sz w:val="24"/>
        </w:rPr>
        <w:t>个月内，在基金募集份额总额不少于</w:t>
      </w:r>
      <w:r>
        <w:rPr>
          <w:bCs/>
          <w:sz w:val="24"/>
        </w:rPr>
        <w:t>2</w:t>
      </w:r>
      <w:r>
        <w:rPr>
          <w:bCs/>
          <w:sz w:val="24"/>
        </w:rPr>
        <w:t>亿份，基金募集金额不少于</w:t>
      </w:r>
      <w:r>
        <w:rPr>
          <w:bCs/>
          <w:sz w:val="24"/>
        </w:rPr>
        <w:t>2</w:t>
      </w:r>
      <w:r>
        <w:rPr>
          <w:bCs/>
          <w:sz w:val="24"/>
        </w:rPr>
        <w:t>亿元人民币</w:t>
      </w:r>
      <w:proofErr w:type="gramStart"/>
      <w:r>
        <w:rPr>
          <w:bCs/>
          <w:sz w:val="24"/>
        </w:rPr>
        <w:t>且基金</w:t>
      </w:r>
      <w:proofErr w:type="gramEnd"/>
      <w:r>
        <w:rPr>
          <w:bCs/>
          <w:sz w:val="24"/>
        </w:rPr>
        <w:t>认购人数不少于</w:t>
      </w:r>
      <w:r>
        <w:rPr>
          <w:bCs/>
          <w:sz w:val="24"/>
        </w:rPr>
        <w:t>200</w:t>
      </w:r>
      <w:r>
        <w:rPr>
          <w:bCs/>
          <w:sz w:val="24"/>
        </w:rPr>
        <w:t>人的条件下，基金</w:t>
      </w:r>
      <w:r>
        <w:rPr>
          <w:rFonts w:hint="eastAsia"/>
          <w:bCs/>
          <w:sz w:val="24"/>
        </w:rPr>
        <w:t>募集期届满或</w:t>
      </w:r>
      <w:r>
        <w:rPr>
          <w:bCs/>
          <w:sz w:val="24"/>
        </w:rPr>
        <w:t>基金管理人依据法律法规及招募说明书可以决定停止基金发售，并在</w:t>
      </w:r>
      <w:r>
        <w:rPr>
          <w:bCs/>
          <w:sz w:val="24"/>
        </w:rPr>
        <w:t>10</w:t>
      </w:r>
      <w:r>
        <w:rPr>
          <w:bCs/>
          <w:sz w:val="24"/>
        </w:rPr>
        <w:t>日内聘请法定验资机构验资，自收到验资报告之日起</w:t>
      </w:r>
      <w:r>
        <w:rPr>
          <w:bCs/>
          <w:sz w:val="24"/>
        </w:rPr>
        <w:t>10</w:t>
      </w:r>
      <w:r>
        <w:rPr>
          <w:bCs/>
          <w:sz w:val="24"/>
        </w:rPr>
        <w:t>日内，向中国证监会办理基金备案手续。</w:t>
      </w:r>
    </w:p>
    <w:p w14:paraId="59308CB4" w14:textId="77777777" w:rsidR="00A63915" w:rsidRDefault="0093790B">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692C017" w14:textId="77777777" w:rsidR="00A63915" w:rsidRDefault="0093790B">
      <w:pPr>
        <w:spacing w:line="360" w:lineRule="auto"/>
        <w:ind w:firstLineChars="200" w:firstLine="480"/>
        <w:rPr>
          <w:bCs/>
          <w:sz w:val="24"/>
        </w:rPr>
      </w:pPr>
      <w:r>
        <w:rPr>
          <w:bCs/>
          <w:sz w:val="24"/>
        </w:rPr>
        <w:t>二、基金合同不能生效时募集资金的处理方式</w:t>
      </w:r>
    </w:p>
    <w:p w14:paraId="36DFFF02" w14:textId="77777777" w:rsidR="00A63915" w:rsidRDefault="0093790B">
      <w:pPr>
        <w:spacing w:line="360" w:lineRule="auto"/>
        <w:ind w:firstLine="480"/>
        <w:rPr>
          <w:bCs/>
          <w:sz w:val="24"/>
        </w:rPr>
      </w:pPr>
      <w:r>
        <w:rPr>
          <w:bCs/>
          <w:sz w:val="24"/>
        </w:rPr>
        <w:t>如果募集期限届满，未满足基金备案条件，基金管理人应当承担下列责任：</w:t>
      </w:r>
    </w:p>
    <w:p w14:paraId="4A46C299" w14:textId="77777777" w:rsidR="00A63915" w:rsidRDefault="0093790B">
      <w:pPr>
        <w:spacing w:line="360" w:lineRule="auto"/>
        <w:ind w:firstLine="480"/>
        <w:rPr>
          <w:bCs/>
          <w:sz w:val="24"/>
        </w:rPr>
      </w:pPr>
      <w:r>
        <w:rPr>
          <w:bCs/>
          <w:sz w:val="24"/>
        </w:rPr>
        <w:t>1</w:t>
      </w:r>
      <w:r>
        <w:rPr>
          <w:bCs/>
          <w:sz w:val="24"/>
        </w:rPr>
        <w:t>、以其固有财产承担因募集行为而产生的债务和费用；</w:t>
      </w:r>
    </w:p>
    <w:p w14:paraId="17A43D61" w14:textId="77777777" w:rsidR="00A63915" w:rsidRDefault="0093790B">
      <w:pPr>
        <w:spacing w:line="360" w:lineRule="auto"/>
        <w:ind w:firstLineChars="200" w:firstLine="480"/>
        <w:rPr>
          <w:bCs/>
          <w:sz w:val="24"/>
        </w:rPr>
      </w:pPr>
      <w:r>
        <w:rPr>
          <w:bCs/>
          <w:sz w:val="24"/>
        </w:rPr>
        <w:t>2</w:t>
      </w:r>
      <w:r>
        <w:rPr>
          <w:bCs/>
          <w:sz w:val="24"/>
        </w:rPr>
        <w:t>、在基金募集期限届满后</w:t>
      </w:r>
      <w:r>
        <w:rPr>
          <w:bCs/>
          <w:sz w:val="24"/>
        </w:rPr>
        <w:t>30</w:t>
      </w:r>
      <w:r>
        <w:rPr>
          <w:bCs/>
          <w:sz w:val="24"/>
        </w:rPr>
        <w:t>日内返还投资者已缴纳的款项，并加计银行同期活期存款利息</w:t>
      </w:r>
      <w:r>
        <w:rPr>
          <w:rFonts w:hint="eastAsia"/>
          <w:bCs/>
          <w:sz w:val="24"/>
        </w:rPr>
        <w:t>；</w:t>
      </w:r>
    </w:p>
    <w:p w14:paraId="12D364E5" w14:textId="77777777" w:rsidR="00A63915" w:rsidRDefault="0093790B">
      <w:pPr>
        <w:spacing w:line="360" w:lineRule="auto"/>
        <w:ind w:firstLineChars="200" w:firstLine="480"/>
        <w:rPr>
          <w:bCs/>
          <w:sz w:val="24"/>
        </w:rPr>
      </w:pPr>
      <w:r>
        <w:rPr>
          <w:bCs/>
          <w:sz w:val="24"/>
        </w:rPr>
        <w:t>3</w:t>
      </w:r>
      <w:r>
        <w:rPr>
          <w:bCs/>
          <w:sz w:val="24"/>
        </w:rPr>
        <w:t>、如基金募集失败，基金管理人、基金托管人及销售机构不得请求报酬。基金管理人、基金托管人和销售机构为基金募集支付之一切费用应由各方各自承担。</w:t>
      </w:r>
    </w:p>
    <w:p w14:paraId="52D25093" w14:textId="77777777" w:rsidR="00A63915" w:rsidRDefault="0093790B">
      <w:pPr>
        <w:spacing w:line="360" w:lineRule="auto"/>
        <w:ind w:firstLineChars="200" w:firstLine="480"/>
        <w:rPr>
          <w:bCs/>
          <w:sz w:val="24"/>
        </w:rPr>
      </w:pPr>
      <w:r>
        <w:rPr>
          <w:bCs/>
          <w:sz w:val="24"/>
        </w:rPr>
        <w:t>三、基金存续期内的基金份额持有人数量和资产规模</w:t>
      </w:r>
    </w:p>
    <w:p w14:paraId="6969F7C2" w14:textId="77777777" w:rsidR="00A63915" w:rsidRDefault="0093790B">
      <w:pPr>
        <w:spacing w:line="360" w:lineRule="auto"/>
        <w:ind w:firstLineChars="200" w:firstLine="480"/>
        <w:rPr>
          <w:sz w:val="24"/>
        </w:rPr>
      </w:pPr>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50</w:t>
      </w:r>
      <w:r>
        <w:rPr>
          <w:rFonts w:hint="eastAsia"/>
          <w:bCs/>
          <w:sz w:val="24"/>
        </w:rPr>
        <w:t>个工作日出现前述情形的，基金管理人应当终止基金合同，本基金按照基金合同的约定进入清算程序并终止，无需召开基金份额持有人大会审议。</w:t>
      </w:r>
    </w:p>
    <w:p w14:paraId="2152BDF2" w14:textId="77777777" w:rsidR="00A63915" w:rsidRDefault="0093790B">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7E4DB90A" w14:textId="77777777" w:rsidR="00A63915" w:rsidRDefault="0093790B">
      <w:pPr>
        <w:pStyle w:val="Heading1"/>
        <w:spacing w:before="0" w:after="0"/>
        <w:jc w:val="center"/>
        <w:rPr>
          <w:rFonts w:ascii="Times New Roman"/>
          <w:color w:val="auto"/>
          <w:sz w:val="30"/>
        </w:rPr>
      </w:pPr>
      <w:r>
        <w:rPr>
          <w:rFonts w:ascii="Times New Roman"/>
          <w:b w:val="0"/>
          <w:bCs/>
          <w:color w:val="auto"/>
          <w:kern w:val="44"/>
          <w:sz w:val="21"/>
        </w:rPr>
        <w:br w:type="page"/>
      </w:r>
      <w:bookmarkStart w:id="104" w:name="_Toc141703886"/>
      <w:bookmarkStart w:id="105" w:name="_Toc1270"/>
      <w:bookmarkStart w:id="106" w:name="_Toc48649707"/>
      <w:bookmarkStart w:id="107" w:name="_Toc1427"/>
      <w:bookmarkStart w:id="108" w:name="_Toc4003"/>
      <w:bookmarkStart w:id="109" w:name="_Toc123102453"/>
      <w:bookmarkStart w:id="110" w:name="_Toc23261"/>
      <w:bookmarkStart w:id="111" w:name="_Toc139991736"/>
      <w:bookmarkStart w:id="112" w:name="_Toc7920"/>
      <w:bookmarkStart w:id="113" w:name="_Toc123051452"/>
      <w:bookmarkStart w:id="114" w:name="_Toc610"/>
      <w:bookmarkStart w:id="115" w:name="_Toc20733"/>
      <w:bookmarkStart w:id="116" w:name="_Toc98560352"/>
      <w:bookmarkStart w:id="117" w:name="_Toc452127901"/>
      <w:bookmarkStart w:id="118" w:name="_Toc11081"/>
      <w:bookmarkStart w:id="119" w:name="_Toc17244"/>
      <w:bookmarkStart w:id="120" w:name="_Toc79392606"/>
      <w:bookmarkStart w:id="121" w:name="_Toc10463"/>
      <w:bookmarkStart w:id="122" w:name="_Toc123112234"/>
      <w:bookmarkStart w:id="123" w:name="_Toc23822"/>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6C0A375" w14:textId="77777777" w:rsidR="00A63915" w:rsidRDefault="00A63915">
      <w:pPr>
        <w:spacing w:line="360" w:lineRule="auto"/>
        <w:ind w:firstLine="540"/>
        <w:rPr>
          <w:bCs/>
          <w:sz w:val="24"/>
        </w:rPr>
      </w:pPr>
    </w:p>
    <w:p w14:paraId="43B32E01" w14:textId="77777777" w:rsidR="00A63915" w:rsidRDefault="0093790B">
      <w:pPr>
        <w:spacing w:line="360" w:lineRule="auto"/>
        <w:ind w:firstLineChars="200" w:firstLine="480"/>
        <w:rPr>
          <w:bCs/>
          <w:sz w:val="24"/>
        </w:rPr>
      </w:pPr>
      <w:r>
        <w:rPr>
          <w:rFonts w:hint="eastAsia"/>
          <w:bCs/>
          <w:sz w:val="24"/>
        </w:rPr>
        <w:t>一、</w:t>
      </w:r>
      <w:r>
        <w:rPr>
          <w:bCs/>
          <w:sz w:val="24"/>
        </w:rPr>
        <w:t>申购和赎回场所</w:t>
      </w:r>
    </w:p>
    <w:p w14:paraId="4BF8BC32" w14:textId="77777777" w:rsidR="00A63915" w:rsidRDefault="0093790B">
      <w:pPr>
        <w:spacing w:line="360" w:lineRule="auto"/>
        <w:ind w:firstLineChars="200" w:firstLine="480"/>
        <w:rPr>
          <w:sz w:val="24"/>
        </w:rPr>
      </w:pPr>
      <w:r>
        <w:rPr>
          <w:bCs/>
          <w:sz w:val="24"/>
        </w:rPr>
        <w:t>本基金的申购与赎回将通过销售机构进行。具体的销售</w:t>
      </w:r>
      <w:r>
        <w:rPr>
          <w:rFonts w:hint="eastAsia"/>
          <w:bCs/>
          <w:sz w:val="24"/>
        </w:rPr>
        <w:t>机构</w:t>
      </w:r>
      <w:r>
        <w:rPr>
          <w:bCs/>
          <w:sz w:val="24"/>
        </w:rPr>
        <w:t>将由基金管理人在招募说明书或其他相</w:t>
      </w:r>
      <w:proofErr w:type="gramStart"/>
      <w:r>
        <w:rPr>
          <w:bCs/>
          <w:sz w:val="24"/>
        </w:rPr>
        <w:t>关公示中列明</w:t>
      </w:r>
      <w:proofErr w:type="gramEnd"/>
      <w:r>
        <w:rPr>
          <w:bCs/>
          <w:sz w:val="24"/>
        </w:rPr>
        <w:t>。基金管理人可根据情况变更或增减销售机构</w:t>
      </w:r>
      <w:r>
        <w:rPr>
          <w:rFonts w:hint="eastAsia"/>
          <w:bCs/>
          <w:sz w:val="24"/>
        </w:rPr>
        <w:t>，并在基金管理人网站公示</w:t>
      </w:r>
      <w:r>
        <w:rPr>
          <w:bCs/>
          <w:sz w:val="24"/>
        </w:rPr>
        <w:t>。基金投资者应当在销售机构办理基金销售业务的营业场所或按销售机构提供的其他方式办理基金份额的申购与赎回。</w:t>
      </w:r>
      <w:proofErr w:type="gramStart"/>
      <w:r>
        <w:rPr>
          <w:bCs/>
          <w:sz w:val="24"/>
        </w:rPr>
        <w:t>若基金</w:t>
      </w:r>
      <w:proofErr w:type="gramEnd"/>
      <w:r>
        <w:rPr>
          <w:bCs/>
          <w:sz w:val="24"/>
        </w:rPr>
        <w:t>管理人或其指定的销售机构开通电话、传真或网上等交易方式，投资人可以通过上述方式进行申购与赎回。</w:t>
      </w:r>
    </w:p>
    <w:p w14:paraId="2058B038" w14:textId="77777777" w:rsidR="00A63915" w:rsidRDefault="0093790B">
      <w:pPr>
        <w:spacing w:line="360" w:lineRule="auto"/>
        <w:ind w:firstLineChars="200" w:firstLine="480"/>
        <w:rPr>
          <w:bCs/>
          <w:sz w:val="24"/>
        </w:rPr>
      </w:pPr>
      <w:r>
        <w:rPr>
          <w:rFonts w:hint="eastAsia"/>
          <w:bCs/>
          <w:sz w:val="24"/>
        </w:rPr>
        <w:t>二</w:t>
      </w:r>
      <w:r>
        <w:rPr>
          <w:bCs/>
          <w:sz w:val="24"/>
        </w:rPr>
        <w:t>、申购和赎回的开放日及时间</w:t>
      </w:r>
    </w:p>
    <w:p w14:paraId="056D16F5" w14:textId="77777777" w:rsidR="00A63915" w:rsidRDefault="0093790B">
      <w:pPr>
        <w:spacing w:line="360" w:lineRule="auto"/>
        <w:ind w:firstLineChars="200" w:firstLine="480"/>
        <w:rPr>
          <w:bCs/>
          <w:sz w:val="24"/>
        </w:rPr>
      </w:pPr>
      <w:r>
        <w:rPr>
          <w:bCs/>
          <w:sz w:val="24"/>
        </w:rPr>
        <w:t>1</w:t>
      </w:r>
      <w:r>
        <w:rPr>
          <w:bCs/>
          <w:sz w:val="24"/>
        </w:rPr>
        <w:t>、开放日及开放时间</w:t>
      </w:r>
    </w:p>
    <w:p w14:paraId="45167AD6" w14:textId="0517907F" w:rsidR="00A63915" w:rsidRDefault="0093790B">
      <w:pPr>
        <w:spacing w:line="360" w:lineRule="auto"/>
        <w:ind w:firstLineChars="200" w:firstLine="480"/>
        <w:rPr>
          <w:bCs/>
          <w:sz w:val="24"/>
        </w:rPr>
      </w:pPr>
      <w:r>
        <w:rPr>
          <w:bCs/>
          <w:sz w:val="24"/>
        </w:rPr>
        <w:t>投资人在开放日办理基金份额的申购和赎回，具体办理时间见招募说明书的规定</w:t>
      </w:r>
      <w:r>
        <w:rPr>
          <w:rFonts w:hint="eastAsia"/>
          <w:bCs/>
          <w:sz w:val="24"/>
        </w:rPr>
        <w:t>。如遇香港联合交易所法定节假日或因其他原因暂停营业或港股通暂停交易的情形，</w:t>
      </w:r>
      <w:proofErr w:type="gramStart"/>
      <w:r>
        <w:rPr>
          <w:rFonts w:hint="eastAsia"/>
          <w:bCs/>
          <w:sz w:val="24"/>
        </w:rPr>
        <w:t>则基金</w:t>
      </w:r>
      <w:proofErr w:type="gramEnd"/>
      <w:r>
        <w:rPr>
          <w:rFonts w:hint="eastAsia"/>
          <w:bCs/>
          <w:sz w:val="24"/>
        </w:rPr>
        <w:t>管理人可根据实际情况决定本基金是否开放申购、赎回及转换业务，具体以届时提前发布的公告为准。</w:t>
      </w:r>
      <w:r>
        <w:rPr>
          <w:bCs/>
          <w:sz w:val="24"/>
        </w:rPr>
        <w:t>基金管理人</w:t>
      </w:r>
      <w:r>
        <w:rPr>
          <w:rFonts w:hint="eastAsia"/>
          <w:bCs/>
          <w:sz w:val="24"/>
        </w:rPr>
        <w:t>有权</w:t>
      </w:r>
      <w:r>
        <w:rPr>
          <w:bCs/>
          <w:sz w:val="24"/>
        </w:rPr>
        <w:t>根据法律法规、中国证监会的要求或本基金合同的规定公告暂停申购、赎回。</w:t>
      </w:r>
    </w:p>
    <w:p w14:paraId="0A7348AD" w14:textId="774BD3D7" w:rsidR="00A63915" w:rsidRDefault="0093790B">
      <w:pPr>
        <w:spacing w:line="360" w:lineRule="auto"/>
        <w:ind w:firstLineChars="200" w:firstLine="480"/>
        <w:rPr>
          <w:bCs/>
          <w:sz w:val="24"/>
        </w:rPr>
      </w:pPr>
      <w:r>
        <w:rPr>
          <w:bCs/>
          <w:sz w:val="24"/>
        </w:rPr>
        <w:t>基金合同生效后，</w:t>
      </w:r>
      <w:r w:rsidR="00771D89" w:rsidRPr="00771D89">
        <w:rPr>
          <w:rFonts w:hint="eastAsia"/>
          <w:bCs/>
          <w:sz w:val="24"/>
        </w:rPr>
        <w:t>若出现新的证券</w:t>
      </w:r>
      <w:r w:rsidR="00771D89" w:rsidRPr="00771D89">
        <w:rPr>
          <w:rFonts w:hint="eastAsia"/>
          <w:bCs/>
          <w:sz w:val="24"/>
        </w:rPr>
        <w:t>/</w:t>
      </w:r>
      <w:r w:rsidR="00771D89" w:rsidRPr="00771D89">
        <w:rPr>
          <w:rFonts w:hint="eastAsia"/>
          <w:bCs/>
          <w:sz w:val="24"/>
        </w:rPr>
        <w:t>期货交易市场或交易所交易时间更改或</w:t>
      </w:r>
      <w:r>
        <w:rPr>
          <w:rFonts w:hint="eastAsia"/>
          <w:bCs/>
          <w:sz w:val="24"/>
        </w:rPr>
        <w:t>因实际情况需要或其他特殊情况，基金管理人将视情况对前述开放日及开放时间进行相应的调整，此项调整应在实施日前依照《信息披露办法》的有关规定在规定媒介公告。</w:t>
      </w:r>
    </w:p>
    <w:p w14:paraId="03B7BBAA" w14:textId="77777777" w:rsidR="00A63915" w:rsidRDefault="0093790B">
      <w:pPr>
        <w:spacing w:line="360" w:lineRule="auto"/>
        <w:ind w:firstLineChars="200" w:firstLine="480"/>
        <w:rPr>
          <w:bCs/>
          <w:sz w:val="24"/>
        </w:rPr>
      </w:pPr>
      <w:r>
        <w:rPr>
          <w:bCs/>
          <w:sz w:val="24"/>
        </w:rPr>
        <w:t>2</w:t>
      </w:r>
      <w:r>
        <w:rPr>
          <w:bCs/>
          <w:sz w:val="24"/>
        </w:rPr>
        <w:t>、申购、赎回开始日及业务办理时间</w:t>
      </w:r>
    </w:p>
    <w:p w14:paraId="3AA71FAE" w14:textId="77777777" w:rsidR="00A63915" w:rsidRDefault="0093790B">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14:paraId="38773585" w14:textId="77777777" w:rsidR="00A63915" w:rsidRDefault="0093790B">
      <w:pPr>
        <w:spacing w:line="360" w:lineRule="auto"/>
        <w:ind w:firstLineChars="200"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个月开始办理赎回，具体业务办理时间在赎回开始公告中规定。触发基金合同约定的强制赎回情形的，基金管理人可相应启动强制赎回，不受前述赎回办理开始时间的限制。</w:t>
      </w:r>
    </w:p>
    <w:p w14:paraId="504D0AF4" w14:textId="77777777" w:rsidR="00A63915" w:rsidRDefault="0093790B">
      <w:pPr>
        <w:spacing w:line="360" w:lineRule="auto"/>
        <w:ind w:firstLineChars="200" w:firstLine="480"/>
        <w:rPr>
          <w:bCs/>
          <w:sz w:val="24"/>
        </w:rPr>
      </w:pPr>
      <w:r>
        <w:rPr>
          <w:rFonts w:hint="eastAsia"/>
          <w:bCs/>
          <w:sz w:val="24"/>
        </w:rPr>
        <w:t>在确定申购开始或赎回开始时间后，基金管理人应在申购、赎回开放日前依照《信息披露办法》的有关规定在规定媒介上公告申购或赎回的开始时间。</w:t>
      </w:r>
    </w:p>
    <w:p w14:paraId="36AA121A" w14:textId="77777777" w:rsidR="00A63915" w:rsidRDefault="0093790B">
      <w:pPr>
        <w:spacing w:line="360" w:lineRule="auto"/>
        <w:ind w:firstLineChars="200" w:firstLine="480"/>
        <w:rPr>
          <w:bCs/>
        </w:rPr>
      </w:pPr>
      <w:r>
        <w:rPr>
          <w:bCs/>
          <w:sz w:val="24"/>
        </w:rPr>
        <w:t>基金管理人不得在基金合同约定之外的日期或者时间办理基金份额的申购、</w:t>
      </w:r>
      <w:r>
        <w:rPr>
          <w:bCs/>
          <w:sz w:val="24"/>
        </w:rPr>
        <w:lastRenderedPageBreak/>
        <w:t>赎回或者转换。投资人在基金合同约定之外的日期和时间提出申购、赎回或转换申请</w:t>
      </w:r>
      <w:proofErr w:type="gramStart"/>
      <w:r>
        <w:rPr>
          <w:bCs/>
          <w:sz w:val="24"/>
        </w:rPr>
        <w:t>且登记</w:t>
      </w:r>
      <w:proofErr w:type="gramEnd"/>
      <w:r>
        <w:rPr>
          <w:bCs/>
          <w:sz w:val="24"/>
        </w:rPr>
        <w:t>机构确认接受的，其基金份额申购、赎回价格为下一开放日</w:t>
      </w:r>
      <w:r>
        <w:rPr>
          <w:rFonts w:hint="eastAsia"/>
          <w:bCs/>
          <w:sz w:val="24"/>
        </w:rPr>
        <w:t>该类</w:t>
      </w:r>
      <w:r>
        <w:rPr>
          <w:bCs/>
          <w:sz w:val="24"/>
        </w:rPr>
        <w:t>基金份额申购、赎回的价格。</w:t>
      </w:r>
    </w:p>
    <w:p w14:paraId="358532A8" w14:textId="77777777" w:rsidR="00A63915" w:rsidRDefault="0093790B">
      <w:pPr>
        <w:spacing w:line="360" w:lineRule="auto"/>
        <w:ind w:firstLineChars="200" w:firstLine="480"/>
        <w:rPr>
          <w:bCs/>
          <w:sz w:val="24"/>
        </w:rPr>
      </w:pPr>
      <w:r>
        <w:rPr>
          <w:rFonts w:hint="eastAsia"/>
          <w:bCs/>
          <w:sz w:val="24"/>
        </w:rPr>
        <w:t>三</w:t>
      </w:r>
      <w:r>
        <w:rPr>
          <w:bCs/>
          <w:sz w:val="24"/>
        </w:rPr>
        <w:t>、申购与赎回的原则</w:t>
      </w:r>
    </w:p>
    <w:p w14:paraId="51F52E3F" w14:textId="77777777" w:rsidR="00A63915" w:rsidRDefault="0093790B">
      <w:pPr>
        <w:spacing w:line="360" w:lineRule="auto"/>
        <w:ind w:firstLineChars="200" w:firstLine="480"/>
        <w:rPr>
          <w:bCs/>
          <w:sz w:val="24"/>
        </w:rPr>
      </w:pPr>
      <w:r>
        <w:rPr>
          <w:bCs/>
          <w:sz w:val="24"/>
        </w:rPr>
        <w:t>1</w:t>
      </w:r>
      <w:r>
        <w:rPr>
          <w:bCs/>
          <w:sz w:val="24"/>
        </w:rPr>
        <w:t>、</w:t>
      </w:r>
      <w:r>
        <w:rPr>
          <w:bCs/>
          <w:sz w:val="24"/>
        </w:rPr>
        <w:t>“</w:t>
      </w:r>
      <w:r>
        <w:rPr>
          <w:bCs/>
          <w:sz w:val="24"/>
        </w:rPr>
        <w:t>未知价</w:t>
      </w:r>
      <w:r>
        <w:rPr>
          <w:bCs/>
          <w:sz w:val="24"/>
        </w:rPr>
        <w:t>”</w:t>
      </w:r>
      <w:r>
        <w:rPr>
          <w:bCs/>
          <w:sz w:val="24"/>
        </w:rPr>
        <w:t>原则，即申购、赎回价格以申请当日收市后计算的</w:t>
      </w:r>
      <w:r>
        <w:rPr>
          <w:rFonts w:hint="eastAsia"/>
          <w:bCs/>
          <w:sz w:val="24"/>
        </w:rPr>
        <w:t>各类</w:t>
      </w:r>
      <w:r>
        <w:rPr>
          <w:bCs/>
          <w:sz w:val="24"/>
        </w:rPr>
        <w:t>基金份额净值为基准进行计算；</w:t>
      </w:r>
    </w:p>
    <w:p w14:paraId="45FC1136" w14:textId="77777777" w:rsidR="00A63915" w:rsidRDefault="0093790B">
      <w:pPr>
        <w:spacing w:line="360" w:lineRule="auto"/>
        <w:ind w:firstLineChars="200" w:firstLine="480"/>
        <w:rPr>
          <w:bCs/>
          <w:sz w:val="24"/>
        </w:rPr>
      </w:pPr>
      <w:r>
        <w:rPr>
          <w:bCs/>
          <w:sz w:val="24"/>
        </w:rPr>
        <w:t>2</w:t>
      </w:r>
      <w:r>
        <w:rPr>
          <w:bCs/>
          <w:sz w:val="24"/>
        </w:rPr>
        <w:t>、</w:t>
      </w:r>
      <w:r>
        <w:rPr>
          <w:bCs/>
          <w:sz w:val="24"/>
        </w:rPr>
        <w:t>“</w:t>
      </w:r>
      <w:r>
        <w:rPr>
          <w:bCs/>
          <w:sz w:val="24"/>
        </w:rPr>
        <w:t>金额申购、份额赎回</w:t>
      </w:r>
      <w:r>
        <w:rPr>
          <w:bCs/>
          <w:sz w:val="24"/>
        </w:rPr>
        <w:t>”</w:t>
      </w:r>
      <w:r>
        <w:rPr>
          <w:bCs/>
          <w:sz w:val="24"/>
        </w:rPr>
        <w:t>原则，即申购以金额申请，赎回以份额申请；</w:t>
      </w:r>
    </w:p>
    <w:p w14:paraId="722D14CA" w14:textId="77777777" w:rsidR="00A63915" w:rsidRDefault="0093790B">
      <w:pPr>
        <w:spacing w:line="360" w:lineRule="auto"/>
        <w:ind w:firstLineChars="200" w:firstLine="480"/>
        <w:rPr>
          <w:bCs/>
          <w:sz w:val="24"/>
        </w:rPr>
      </w:pPr>
      <w:r>
        <w:rPr>
          <w:bCs/>
          <w:sz w:val="24"/>
        </w:rPr>
        <w:t>3</w:t>
      </w:r>
      <w:r>
        <w:rPr>
          <w:bCs/>
          <w:sz w:val="24"/>
        </w:rPr>
        <w:t>、当日的申购与赎回申请可以在基金管理人规定的时间以内撤销；</w:t>
      </w:r>
    </w:p>
    <w:p w14:paraId="468370DC" w14:textId="77777777" w:rsidR="00A63915" w:rsidRDefault="0093790B">
      <w:pPr>
        <w:spacing w:line="360" w:lineRule="auto"/>
        <w:ind w:firstLineChars="200" w:firstLine="480"/>
        <w:rPr>
          <w:bCs/>
          <w:sz w:val="24"/>
        </w:rPr>
      </w:pPr>
      <w:r>
        <w:rPr>
          <w:bCs/>
          <w:sz w:val="24"/>
        </w:rPr>
        <w:t>4</w:t>
      </w:r>
      <w:r>
        <w:rPr>
          <w:bCs/>
          <w:sz w:val="24"/>
        </w:rPr>
        <w:t>、赎回遵循</w:t>
      </w:r>
      <w:r>
        <w:rPr>
          <w:bCs/>
          <w:sz w:val="24"/>
        </w:rPr>
        <w:t>“</w:t>
      </w:r>
      <w:r>
        <w:rPr>
          <w:bCs/>
          <w:sz w:val="24"/>
        </w:rPr>
        <w:t>先进先出</w:t>
      </w:r>
      <w:r>
        <w:rPr>
          <w:bCs/>
          <w:sz w:val="24"/>
        </w:rPr>
        <w:t>”</w:t>
      </w:r>
      <w:r>
        <w:rPr>
          <w:bCs/>
          <w:sz w:val="24"/>
        </w:rPr>
        <w:t>原则，即除指定</w:t>
      </w:r>
      <w:r>
        <w:rPr>
          <w:rFonts w:hint="eastAsia"/>
          <w:bCs/>
          <w:sz w:val="24"/>
        </w:rPr>
        <w:t>赎回</w:t>
      </w:r>
      <w:r>
        <w:rPr>
          <w:bCs/>
          <w:sz w:val="24"/>
        </w:rPr>
        <w:t>外</w:t>
      </w:r>
      <w:r>
        <w:rPr>
          <w:rFonts w:hint="eastAsia"/>
          <w:bCs/>
          <w:sz w:val="24"/>
        </w:rPr>
        <w:t>，</w:t>
      </w:r>
      <w:r>
        <w:rPr>
          <w:bCs/>
          <w:sz w:val="24"/>
        </w:rPr>
        <w:t>按照投资人认购、申购的先后次序进行顺序赎回；</w:t>
      </w:r>
      <w:r>
        <w:rPr>
          <w:bCs/>
          <w:sz w:val="24"/>
        </w:rPr>
        <w:t xml:space="preserve"> </w:t>
      </w:r>
    </w:p>
    <w:p w14:paraId="3B8D7BEB" w14:textId="77777777" w:rsidR="00A63915" w:rsidRDefault="0093790B">
      <w:pPr>
        <w:spacing w:line="360" w:lineRule="auto"/>
        <w:ind w:firstLineChars="200" w:firstLine="480"/>
        <w:rPr>
          <w:bCs/>
          <w:sz w:val="24"/>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rFonts w:hint="eastAsia"/>
          <w:bCs/>
          <w:sz w:val="24"/>
        </w:rPr>
        <w:t>；</w:t>
      </w:r>
    </w:p>
    <w:p w14:paraId="3DD7B199" w14:textId="77777777" w:rsidR="00A63915" w:rsidRDefault="0093790B">
      <w:pPr>
        <w:spacing w:line="360" w:lineRule="auto"/>
        <w:ind w:firstLineChars="200" w:firstLine="480"/>
        <w:rPr>
          <w:bCs/>
          <w:sz w:val="24"/>
        </w:rPr>
      </w:pPr>
      <w:r>
        <w:rPr>
          <w:bCs/>
          <w:sz w:val="24"/>
        </w:rPr>
        <w:t>6</w:t>
      </w:r>
      <w:r>
        <w:rPr>
          <w:rFonts w:hint="eastAsia"/>
          <w:bCs/>
          <w:sz w:val="24"/>
        </w:rPr>
        <w:t>、</w:t>
      </w:r>
      <w:r>
        <w:rPr>
          <w:bCs/>
          <w:sz w:val="24"/>
        </w:rPr>
        <w:t>基金管理人有权对可购买本基金的投资者资质予以规定并不时调整</w:t>
      </w:r>
      <w:r>
        <w:rPr>
          <w:rFonts w:hint="eastAsia"/>
          <w:bCs/>
          <w:sz w:val="24"/>
        </w:rPr>
        <w:t>，具体见《业务规则》以及基金管理人届时发布的开放申购或赎回公告或其他相关公告。本基金仅接受符合相关</w:t>
      </w:r>
      <w:r>
        <w:rPr>
          <w:bCs/>
          <w:sz w:val="24"/>
        </w:rPr>
        <w:t>资质条件</w:t>
      </w:r>
      <w:r>
        <w:rPr>
          <w:rFonts w:hint="eastAsia"/>
          <w:bCs/>
          <w:sz w:val="24"/>
        </w:rPr>
        <w:t>的</w:t>
      </w:r>
      <w:r>
        <w:rPr>
          <w:bCs/>
          <w:sz w:val="24"/>
        </w:rPr>
        <w:t>基金投资者持有本</w:t>
      </w:r>
      <w:proofErr w:type="gramStart"/>
      <w:r>
        <w:rPr>
          <w:bCs/>
          <w:sz w:val="24"/>
        </w:rPr>
        <w:t>基金基金</w:t>
      </w:r>
      <w:proofErr w:type="gramEnd"/>
      <w:r>
        <w:rPr>
          <w:bCs/>
          <w:sz w:val="24"/>
        </w:rPr>
        <w:t>份额</w:t>
      </w:r>
      <w:r>
        <w:rPr>
          <w:rFonts w:hint="eastAsia"/>
          <w:bCs/>
          <w:sz w:val="24"/>
        </w:rPr>
        <w:t>。</w:t>
      </w:r>
    </w:p>
    <w:p w14:paraId="16C52283" w14:textId="77777777" w:rsidR="00A63915" w:rsidRDefault="0093790B">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23C9AC98" w14:textId="77777777" w:rsidR="00A63915" w:rsidRDefault="0093790B">
      <w:pPr>
        <w:spacing w:line="360" w:lineRule="auto"/>
        <w:ind w:firstLineChars="200" w:firstLine="480"/>
        <w:rPr>
          <w:bCs/>
          <w:sz w:val="24"/>
        </w:rPr>
      </w:pPr>
      <w:r>
        <w:rPr>
          <w:rFonts w:hint="eastAsia"/>
          <w:bCs/>
          <w:sz w:val="24"/>
        </w:rPr>
        <w:t>四</w:t>
      </w:r>
      <w:r>
        <w:rPr>
          <w:bCs/>
          <w:sz w:val="24"/>
        </w:rPr>
        <w:t>、申购与赎回的程序</w:t>
      </w:r>
    </w:p>
    <w:p w14:paraId="0AEF151E" w14:textId="77777777" w:rsidR="00A63915" w:rsidRDefault="0093790B">
      <w:pPr>
        <w:spacing w:line="360" w:lineRule="auto"/>
        <w:ind w:firstLineChars="200" w:firstLine="480"/>
        <w:rPr>
          <w:bCs/>
          <w:sz w:val="24"/>
        </w:rPr>
      </w:pPr>
      <w:r>
        <w:rPr>
          <w:bCs/>
          <w:sz w:val="24"/>
        </w:rPr>
        <w:t>1</w:t>
      </w:r>
      <w:r>
        <w:rPr>
          <w:bCs/>
          <w:sz w:val="24"/>
        </w:rPr>
        <w:t>、申购和赎回的申请方式</w:t>
      </w:r>
    </w:p>
    <w:p w14:paraId="1109E7D5" w14:textId="77777777" w:rsidR="00A63915" w:rsidRDefault="0093790B">
      <w:pPr>
        <w:spacing w:line="360" w:lineRule="auto"/>
        <w:ind w:firstLineChars="200" w:firstLine="480"/>
        <w:rPr>
          <w:bCs/>
          <w:sz w:val="24"/>
        </w:rPr>
      </w:pPr>
      <w:r>
        <w:rPr>
          <w:rFonts w:hint="eastAsia"/>
          <w:bCs/>
          <w:sz w:val="24"/>
        </w:rPr>
        <w:t>投资人必须根据销售机构规定的程序，在开放日的具体业务办理时间内提出申购或赎回的申请。基金投资者在提交申购申请时须按照销售机构规定的方式全额支付申购资金，在提交赎回申请时须持有足够的基金份额余额，否则所提交的申购、赎回申请无效而不予确认。</w:t>
      </w:r>
    </w:p>
    <w:p w14:paraId="440F983E" w14:textId="77777777" w:rsidR="00A63915" w:rsidRDefault="0093790B">
      <w:pPr>
        <w:spacing w:line="360" w:lineRule="auto"/>
        <w:ind w:firstLineChars="200" w:firstLine="480"/>
        <w:rPr>
          <w:bCs/>
          <w:sz w:val="24"/>
        </w:rPr>
      </w:pPr>
      <w:r>
        <w:rPr>
          <w:bCs/>
          <w:sz w:val="24"/>
        </w:rPr>
        <w:t>2</w:t>
      </w:r>
      <w:r>
        <w:rPr>
          <w:bCs/>
          <w:sz w:val="24"/>
        </w:rPr>
        <w:t>、申购和赎回的款项支付</w:t>
      </w:r>
    </w:p>
    <w:p w14:paraId="25504F67" w14:textId="77777777" w:rsidR="00A63915" w:rsidRDefault="0093790B">
      <w:pPr>
        <w:spacing w:line="360" w:lineRule="auto"/>
        <w:ind w:firstLineChars="200" w:firstLine="480"/>
        <w:rPr>
          <w:bCs/>
          <w:sz w:val="24"/>
        </w:rPr>
      </w:pPr>
      <w:r>
        <w:rPr>
          <w:bCs/>
          <w:sz w:val="24"/>
          <w:lang w:val="zh-CN"/>
        </w:rPr>
        <w:t>投资人申购基金份额时，必须全额交付申购款项，投资人交付申购款项，申购成立；</w:t>
      </w:r>
      <w:r>
        <w:rPr>
          <w:rFonts w:hint="eastAsia"/>
          <w:bCs/>
          <w:sz w:val="24"/>
          <w:lang w:val="zh-CN"/>
        </w:rPr>
        <w:t>基金份额</w:t>
      </w:r>
      <w:r>
        <w:rPr>
          <w:bCs/>
          <w:sz w:val="24"/>
          <w:lang w:val="zh-CN"/>
        </w:rPr>
        <w:t>登记机构确认基金份额时，申购生效。</w:t>
      </w:r>
      <w:r>
        <w:rPr>
          <w:bCs/>
          <w:sz w:val="24"/>
        </w:rPr>
        <w:t>基金份额持有人</w:t>
      </w:r>
      <w:r>
        <w:rPr>
          <w:rFonts w:hint="eastAsia"/>
          <w:bCs/>
          <w:sz w:val="24"/>
        </w:rPr>
        <w:t>在规定时间内</w:t>
      </w:r>
      <w:r>
        <w:rPr>
          <w:bCs/>
          <w:sz w:val="24"/>
        </w:rPr>
        <w:t>递交赎回申请，赎回成立；</w:t>
      </w:r>
      <w:r>
        <w:rPr>
          <w:rFonts w:hint="eastAsia"/>
          <w:bCs/>
          <w:sz w:val="24"/>
        </w:rPr>
        <w:t>基金份额</w:t>
      </w:r>
      <w:r>
        <w:rPr>
          <w:bCs/>
          <w:sz w:val="24"/>
        </w:rPr>
        <w:t>登记机构确认赎回时，赎回生效。投资者赎回申请生效后，基金管理人将在</w:t>
      </w:r>
      <w:r>
        <w:rPr>
          <w:bCs/>
          <w:sz w:val="24"/>
        </w:rPr>
        <w:t>T</w:t>
      </w:r>
      <w:r>
        <w:rPr>
          <w:bCs/>
          <w:sz w:val="24"/>
        </w:rPr>
        <w:t>＋</w:t>
      </w:r>
      <w:r>
        <w:rPr>
          <w:bCs/>
          <w:sz w:val="24"/>
        </w:rPr>
        <w:t>7</w:t>
      </w:r>
      <w:r>
        <w:rPr>
          <w:bCs/>
          <w:sz w:val="24"/>
        </w:rPr>
        <w:t>日（包括该日）内支付赎回款项。在发生巨额赎回</w:t>
      </w:r>
      <w:r>
        <w:rPr>
          <w:rFonts w:hint="eastAsia"/>
          <w:bCs/>
          <w:sz w:val="24"/>
        </w:rPr>
        <w:t>或本基金合同载明的其他暂停赎回或延缓支付赎回款项的情形</w:t>
      </w:r>
      <w:r>
        <w:rPr>
          <w:bCs/>
          <w:sz w:val="24"/>
        </w:rPr>
        <w:lastRenderedPageBreak/>
        <w:t>时，款项的支付办法参照本基金合同有关条款处理。</w:t>
      </w:r>
    </w:p>
    <w:p w14:paraId="1502E3D5" w14:textId="77777777" w:rsidR="00A63915" w:rsidRDefault="0093790B">
      <w:pPr>
        <w:spacing w:line="360" w:lineRule="auto"/>
        <w:ind w:firstLineChars="200" w:firstLine="480"/>
        <w:rPr>
          <w:bCs/>
          <w:sz w:val="24"/>
        </w:rPr>
      </w:pPr>
      <w:r>
        <w:rPr>
          <w:rFonts w:hint="eastAsia"/>
          <w:bCs/>
          <w:sz w:val="24"/>
        </w:rPr>
        <w:t>遇交易所或交易市场数据传输延迟、通讯系统故障、银行数据交换系统故障或其他</w:t>
      </w:r>
      <w:proofErr w:type="gramStart"/>
      <w:r>
        <w:rPr>
          <w:rFonts w:hint="eastAsia"/>
          <w:bCs/>
          <w:sz w:val="24"/>
        </w:rPr>
        <w:t>非基金</w:t>
      </w:r>
      <w:proofErr w:type="gramEnd"/>
      <w:r>
        <w:rPr>
          <w:rFonts w:hint="eastAsia"/>
          <w:bCs/>
          <w:sz w:val="24"/>
        </w:rPr>
        <w:t>管理人及基金托管人所能控制的因素影响业务处理流程，则</w:t>
      </w:r>
      <w:proofErr w:type="gramStart"/>
      <w:r>
        <w:rPr>
          <w:rFonts w:hint="eastAsia"/>
          <w:bCs/>
          <w:sz w:val="24"/>
        </w:rPr>
        <w:t>赎回款</w:t>
      </w:r>
      <w:proofErr w:type="gramEnd"/>
      <w:r>
        <w:rPr>
          <w:rFonts w:hint="eastAsia"/>
          <w:bCs/>
          <w:sz w:val="24"/>
        </w:rPr>
        <w:t>顺延至上述情形消除后的下一个工作日划出。</w:t>
      </w:r>
    </w:p>
    <w:p w14:paraId="2AEB2BCF" w14:textId="77777777" w:rsidR="00A63915" w:rsidRDefault="0093790B">
      <w:pPr>
        <w:spacing w:line="360" w:lineRule="auto"/>
        <w:ind w:firstLineChars="200" w:firstLine="480"/>
        <w:rPr>
          <w:bCs/>
          <w:sz w:val="24"/>
        </w:rPr>
      </w:pPr>
      <w:r>
        <w:rPr>
          <w:bCs/>
          <w:sz w:val="24"/>
        </w:rPr>
        <w:t>3</w:t>
      </w:r>
      <w:r>
        <w:rPr>
          <w:bCs/>
          <w:sz w:val="24"/>
        </w:rPr>
        <w:t>、申购和赎回申请的确认</w:t>
      </w:r>
    </w:p>
    <w:p w14:paraId="1AFC7E57" w14:textId="430D6679" w:rsidR="00A63915" w:rsidRDefault="0093790B">
      <w:pPr>
        <w:spacing w:line="360" w:lineRule="auto"/>
        <w:ind w:firstLineChars="200" w:firstLine="480"/>
        <w:rPr>
          <w:bCs/>
          <w:sz w:val="24"/>
        </w:rPr>
      </w:pPr>
      <w:r>
        <w:rPr>
          <w:bCs/>
          <w:sz w:val="24"/>
        </w:rPr>
        <w:t>基金管理人应以交易时间结束前受理有效申购和赎回申请的当天作为申购或赎回申请日（</w:t>
      </w:r>
      <w:r>
        <w:rPr>
          <w:bCs/>
          <w:sz w:val="24"/>
        </w:rPr>
        <w:t>T</w:t>
      </w:r>
      <w:r>
        <w:rPr>
          <w:bCs/>
          <w:sz w:val="24"/>
        </w:rPr>
        <w:t>日），在正常情况下，本基金登记机构在</w:t>
      </w:r>
      <w:r>
        <w:rPr>
          <w:bCs/>
          <w:sz w:val="24"/>
        </w:rPr>
        <w:t>T+1</w:t>
      </w:r>
      <w:r>
        <w:rPr>
          <w:bCs/>
          <w:sz w:val="24"/>
        </w:rPr>
        <w:t>日内对该交易的有效性进行确认。</w:t>
      </w:r>
      <w:r>
        <w:rPr>
          <w:bCs/>
          <w:sz w:val="24"/>
        </w:rPr>
        <w:t>T</w:t>
      </w:r>
      <w:r>
        <w:rPr>
          <w:bCs/>
          <w:sz w:val="24"/>
        </w:rPr>
        <w:t>日提交的有效申请，投资人应在</w:t>
      </w:r>
      <w:r>
        <w:rPr>
          <w:bCs/>
          <w:sz w:val="24"/>
        </w:rPr>
        <w:t>T+2</w:t>
      </w:r>
      <w:r>
        <w:rPr>
          <w:bCs/>
          <w:sz w:val="24"/>
        </w:rPr>
        <w:t>日后（包括该日）及时到销售网点柜台或以销售机构规定的其他方式查询申请的确认情况。若申购不成功</w:t>
      </w:r>
      <w:r>
        <w:rPr>
          <w:rFonts w:hint="eastAsia"/>
          <w:bCs/>
          <w:sz w:val="24"/>
        </w:rPr>
        <w:t>或无效</w:t>
      </w:r>
      <w:r>
        <w:rPr>
          <w:bCs/>
          <w:sz w:val="24"/>
        </w:rPr>
        <w:t>，则申购款项将退还给投资人。</w:t>
      </w:r>
    </w:p>
    <w:p w14:paraId="638796C9" w14:textId="77777777" w:rsidR="00A63915" w:rsidRDefault="0093790B">
      <w:pPr>
        <w:spacing w:line="360" w:lineRule="auto"/>
        <w:ind w:firstLineChars="200" w:firstLine="480"/>
        <w:rPr>
          <w:bCs/>
          <w:sz w:val="24"/>
        </w:rPr>
      </w:pPr>
      <w:r>
        <w:rPr>
          <w:bCs/>
          <w:sz w:val="24"/>
        </w:rPr>
        <w:t>销售机构对申购、赎回申请的受理并不代表申请一定成功，而仅代表销售机构确实接收到申请。申购、赎回的确认以登记机构的确认结果为准。对于申请的确认情况，</w:t>
      </w:r>
      <w:r>
        <w:rPr>
          <w:rFonts w:hint="eastAsia"/>
          <w:bCs/>
          <w:sz w:val="24"/>
        </w:rPr>
        <w:t>投资人应及时查询并妥善行使合法权利。否则，由此产生的投资人任何损失由投资人自行承担。</w:t>
      </w:r>
    </w:p>
    <w:p w14:paraId="63B08C49" w14:textId="77777777" w:rsidR="00A63915" w:rsidRDefault="0093790B">
      <w:pPr>
        <w:spacing w:line="360" w:lineRule="auto"/>
        <w:ind w:firstLineChars="200" w:firstLine="480"/>
        <w:rPr>
          <w:bCs/>
          <w:sz w:val="24"/>
        </w:rPr>
      </w:pPr>
      <w:r>
        <w:rPr>
          <w:rFonts w:hint="eastAsia"/>
          <w:bCs/>
          <w:sz w:val="24"/>
        </w:rPr>
        <w:t>基金管理人可以在法律法规和基金合同允许的范围内，对上述业务办理时间</w:t>
      </w:r>
    </w:p>
    <w:p w14:paraId="0702C29C" w14:textId="77777777" w:rsidR="00A63915" w:rsidRDefault="0093790B">
      <w:pPr>
        <w:spacing w:line="360" w:lineRule="auto"/>
        <w:rPr>
          <w:bCs/>
          <w:sz w:val="24"/>
        </w:rPr>
      </w:pPr>
      <w:r>
        <w:rPr>
          <w:rFonts w:hint="eastAsia"/>
          <w:bCs/>
          <w:sz w:val="24"/>
        </w:rPr>
        <w:t>进行调整，并在调整实施前依照《信息披露办法》的有关规定在</w:t>
      </w:r>
      <w:r>
        <w:rPr>
          <w:bCs/>
          <w:sz w:val="24"/>
        </w:rPr>
        <w:t>规</w:t>
      </w:r>
      <w:r>
        <w:rPr>
          <w:rFonts w:hint="eastAsia"/>
          <w:bCs/>
          <w:sz w:val="24"/>
        </w:rPr>
        <w:t>定媒介上公告。</w:t>
      </w:r>
    </w:p>
    <w:p w14:paraId="0FF09857" w14:textId="77777777" w:rsidR="00A63915" w:rsidRDefault="0093790B">
      <w:pPr>
        <w:spacing w:line="360" w:lineRule="auto"/>
        <w:ind w:firstLineChars="200" w:firstLine="480"/>
        <w:rPr>
          <w:bCs/>
          <w:sz w:val="24"/>
        </w:rPr>
      </w:pPr>
      <w:r>
        <w:rPr>
          <w:rFonts w:hint="eastAsia"/>
          <w:bCs/>
          <w:sz w:val="24"/>
        </w:rPr>
        <w:t>五</w:t>
      </w:r>
      <w:r>
        <w:rPr>
          <w:bCs/>
          <w:sz w:val="24"/>
        </w:rPr>
        <w:t>、申购和赎回的数量限制</w:t>
      </w:r>
    </w:p>
    <w:p w14:paraId="1C1107E4" w14:textId="77777777" w:rsidR="00A63915" w:rsidRDefault="0093790B">
      <w:pPr>
        <w:spacing w:line="360" w:lineRule="auto"/>
        <w:ind w:firstLineChars="200" w:firstLine="480"/>
        <w:rPr>
          <w:bCs/>
          <w:sz w:val="24"/>
        </w:rPr>
      </w:pPr>
      <w:r>
        <w:rPr>
          <w:bCs/>
          <w:sz w:val="24"/>
        </w:rPr>
        <w:t>1</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546877D7" w14:textId="77777777" w:rsidR="00A63915" w:rsidRDefault="0093790B">
      <w:pPr>
        <w:spacing w:line="360" w:lineRule="auto"/>
        <w:ind w:firstLineChars="200" w:firstLine="480"/>
        <w:rPr>
          <w:bCs/>
          <w:sz w:val="24"/>
        </w:rPr>
      </w:pPr>
      <w:r>
        <w:rPr>
          <w:bCs/>
          <w:sz w:val="24"/>
        </w:rPr>
        <w:t>2</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46CA4DEB" w14:textId="77777777" w:rsidR="00A63915" w:rsidRDefault="0093790B">
      <w:pPr>
        <w:spacing w:line="360" w:lineRule="auto"/>
        <w:ind w:firstLineChars="200" w:firstLine="480"/>
        <w:rPr>
          <w:bCs/>
          <w:sz w:val="24"/>
        </w:rPr>
      </w:pPr>
      <w:r>
        <w:rPr>
          <w:bCs/>
          <w:sz w:val="24"/>
        </w:rPr>
        <w:t>3</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5A1C0FE7" w14:textId="77777777" w:rsidR="00A63915" w:rsidRDefault="0093790B">
      <w:pPr>
        <w:spacing w:line="360" w:lineRule="auto"/>
        <w:ind w:firstLineChars="200" w:firstLine="480"/>
        <w:rPr>
          <w:bCs/>
          <w:sz w:val="24"/>
        </w:rPr>
      </w:pPr>
      <w:r>
        <w:rPr>
          <w:rFonts w:hint="eastAsia"/>
          <w:bCs/>
          <w:sz w:val="24"/>
        </w:rPr>
        <w:t>4</w:t>
      </w:r>
      <w:r>
        <w:rPr>
          <w:rFonts w:hint="eastAsia"/>
          <w:bCs/>
          <w:sz w:val="24"/>
        </w:rPr>
        <w:t>、基金管理人可以规定单一投资者单日或单笔申购金额上限，具体规定请参见招募说明书或相关公告。</w:t>
      </w:r>
      <w:r>
        <w:rPr>
          <w:rFonts w:hint="eastAsia"/>
          <w:bCs/>
          <w:sz w:val="24"/>
        </w:rPr>
        <w:t xml:space="preserve"> </w:t>
      </w:r>
    </w:p>
    <w:p w14:paraId="019B0177" w14:textId="77777777" w:rsidR="00A63915" w:rsidRDefault="0093790B">
      <w:pPr>
        <w:spacing w:line="360" w:lineRule="auto"/>
        <w:ind w:firstLineChars="200" w:firstLine="480"/>
        <w:rPr>
          <w:bCs/>
          <w:sz w:val="24"/>
        </w:rPr>
      </w:pPr>
      <w:r>
        <w:rPr>
          <w:rFonts w:hint="eastAsia"/>
          <w:bCs/>
          <w:sz w:val="24"/>
        </w:rPr>
        <w:t>5</w:t>
      </w:r>
      <w:r>
        <w:rPr>
          <w:rFonts w:hint="eastAsia"/>
          <w:bCs/>
          <w:sz w:val="24"/>
        </w:rPr>
        <w:t>、基金管理人可以规定本基金的总规模限额、当日申购金额限制和单日净申购比例上限，具体规定请参见招募说明书或相关公告。</w:t>
      </w:r>
    </w:p>
    <w:p w14:paraId="3293DEF7" w14:textId="77777777" w:rsidR="00A63915" w:rsidRDefault="0093790B">
      <w:pPr>
        <w:spacing w:line="360" w:lineRule="auto"/>
        <w:ind w:firstLineChars="200" w:firstLine="480"/>
        <w:rPr>
          <w:sz w:val="24"/>
        </w:rPr>
      </w:pPr>
      <w:r>
        <w:rPr>
          <w:rFonts w:hint="eastAsia"/>
          <w:bCs/>
          <w:sz w:val="24"/>
        </w:rPr>
        <w:t>6</w:t>
      </w:r>
      <w:r>
        <w:rPr>
          <w:bCs/>
          <w:sz w:val="24"/>
        </w:rPr>
        <w:t>、</w:t>
      </w:r>
      <w:r>
        <w:rPr>
          <w:rFonts w:hint="eastAsia"/>
          <w:bCs/>
          <w:sz w:val="24"/>
        </w:rPr>
        <w:t>当接受申购申请对存量基金份额持有人利益构成潜在重大不利影响时，基金管理人应当采取</w:t>
      </w:r>
      <w:r>
        <w:rPr>
          <w:bCs/>
          <w:sz w:val="24"/>
        </w:rPr>
        <w:t>设定单一</w:t>
      </w:r>
      <w:r>
        <w:rPr>
          <w:rFonts w:hint="eastAsia"/>
          <w:bCs/>
          <w:sz w:val="24"/>
        </w:rPr>
        <w:t>投资者申购金额上限或基金单日净申购比例上限</w:t>
      </w:r>
      <w:r>
        <w:rPr>
          <w:bCs/>
          <w:sz w:val="24"/>
        </w:rPr>
        <w:t>、</w:t>
      </w:r>
      <w:r>
        <w:rPr>
          <w:rFonts w:hint="eastAsia"/>
          <w:bCs/>
          <w:sz w:val="24"/>
        </w:rPr>
        <w:lastRenderedPageBreak/>
        <w:t>拒绝大额申购、暂停基金申购等措施，切实保护存量基金份额持有人的合法权益</w:t>
      </w:r>
      <w:r>
        <w:rPr>
          <w:bCs/>
          <w:sz w:val="24"/>
        </w:rPr>
        <w:t>。基金管理人基于投资运作与风险控制的需要，可采取上述措施对基金规模予以控制。具体</w:t>
      </w:r>
      <w:proofErr w:type="gramStart"/>
      <w:r>
        <w:rPr>
          <w:bCs/>
          <w:sz w:val="24"/>
        </w:rPr>
        <w:t>见基金</w:t>
      </w:r>
      <w:proofErr w:type="gramEnd"/>
      <w:r>
        <w:rPr>
          <w:bCs/>
          <w:sz w:val="24"/>
        </w:rPr>
        <w:t>管理人</w:t>
      </w:r>
      <w:r>
        <w:rPr>
          <w:rFonts w:hint="eastAsia"/>
          <w:bCs/>
          <w:sz w:val="24"/>
        </w:rPr>
        <w:t>相关公告。</w:t>
      </w:r>
    </w:p>
    <w:p w14:paraId="6DDD6E10" w14:textId="77777777" w:rsidR="00A63915" w:rsidRDefault="0093790B">
      <w:pPr>
        <w:spacing w:line="360" w:lineRule="auto"/>
        <w:ind w:firstLineChars="200" w:firstLine="480"/>
        <w:rPr>
          <w:bCs/>
          <w:sz w:val="24"/>
        </w:rPr>
      </w:pPr>
      <w:r>
        <w:rPr>
          <w:rFonts w:hint="eastAsia"/>
          <w:bCs/>
          <w:sz w:val="24"/>
        </w:rPr>
        <w:t>7</w:t>
      </w:r>
      <w:r>
        <w:rPr>
          <w:rFonts w:hint="eastAsia"/>
          <w:bCs/>
          <w:sz w:val="24"/>
        </w:rPr>
        <w:t>、</w:t>
      </w:r>
      <w:r>
        <w:rPr>
          <w:bCs/>
          <w:sz w:val="24"/>
        </w:rPr>
        <w:t>基金管理人可在法律法规允许的情况下，调整上述规定申购金额和赎回份额</w:t>
      </w:r>
      <w:r>
        <w:rPr>
          <w:rFonts w:hint="eastAsia"/>
          <w:bCs/>
          <w:sz w:val="24"/>
        </w:rPr>
        <w:t>等</w:t>
      </w:r>
      <w:r>
        <w:rPr>
          <w:bCs/>
          <w:sz w:val="24"/>
        </w:rPr>
        <w:t>数量限制。基金管理人必须在调整实施前依照《信息披露办法》的有关规定在规定媒介上公告。</w:t>
      </w:r>
    </w:p>
    <w:p w14:paraId="62D45A54" w14:textId="77777777" w:rsidR="00A63915" w:rsidRDefault="0093790B">
      <w:pPr>
        <w:spacing w:line="360" w:lineRule="auto"/>
        <w:ind w:firstLineChars="200" w:firstLine="480"/>
        <w:rPr>
          <w:bCs/>
          <w:sz w:val="24"/>
        </w:rPr>
      </w:pPr>
      <w:r>
        <w:rPr>
          <w:rFonts w:hint="eastAsia"/>
          <w:bCs/>
          <w:sz w:val="24"/>
        </w:rPr>
        <w:t>六</w:t>
      </w:r>
      <w:r>
        <w:rPr>
          <w:bCs/>
          <w:sz w:val="24"/>
        </w:rPr>
        <w:t>、申购和赎回的价格、费用及其用途</w:t>
      </w:r>
    </w:p>
    <w:p w14:paraId="079A2A27" w14:textId="77777777" w:rsidR="00A63915" w:rsidRDefault="0093790B">
      <w:pPr>
        <w:spacing w:line="360" w:lineRule="auto"/>
        <w:ind w:firstLineChars="200" w:firstLine="480"/>
        <w:rPr>
          <w:bCs/>
          <w:sz w:val="24"/>
        </w:rPr>
      </w:pPr>
      <w:r>
        <w:rPr>
          <w:bCs/>
          <w:sz w:val="24"/>
        </w:rPr>
        <w:t>1</w:t>
      </w:r>
      <w:r>
        <w:rPr>
          <w:bCs/>
          <w:sz w:val="24"/>
        </w:rPr>
        <w:t>、本基金</w:t>
      </w:r>
      <w:r>
        <w:rPr>
          <w:rFonts w:hint="eastAsia"/>
          <w:bCs/>
          <w:sz w:val="24"/>
        </w:rPr>
        <w:t>各类基金</w:t>
      </w:r>
      <w:r>
        <w:rPr>
          <w:bCs/>
          <w:sz w:val="24"/>
        </w:rPr>
        <w:t>份额净值的计算，</w:t>
      </w:r>
      <w:r>
        <w:rPr>
          <w:rFonts w:hint="eastAsia"/>
          <w:bCs/>
          <w:sz w:val="24"/>
        </w:rPr>
        <w:t>均</w:t>
      </w:r>
      <w:r>
        <w:rPr>
          <w:bCs/>
          <w:sz w:val="24"/>
        </w:rPr>
        <w:t>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基金份额净值在当天收市后计算，并在</w:t>
      </w:r>
      <w:r>
        <w:rPr>
          <w:bCs/>
          <w:sz w:val="24"/>
        </w:rPr>
        <w:t>T+1</w:t>
      </w:r>
      <w:r>
        <w:rPr>
          <w:bCs/>
          <w:sz w:val="24"/>
        </w:rPr>
        <w:t>日内公告。遇特殊情况，</w:t>
      </w:r>
      <w:r>
        <w:rPr>
          <w:color w:val="000000"/>
          <w:sz w:val="24"/>
        </w:rPr>
        <w:t>经</w:t>
      </w:r>
      <w:r>
        <w:rPr>
          <w:rFonts w:hint="eastAsia"/>
          <w:bCs/>
          <w:color w:val="000000"/>
          <w:sz w:val="24"/>
        </w:rPr>
        <w:t>履行适当程序</w:t>
      </w:r>
      <w:r>
        <w:rPr>
          <w:bCs/>
          <w:sz w:val="24"/>
        </w:rPr>
        <w:t>，可以适当延迟计算或公告。</w:t>
      </w: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w:t>
      </w:r>
    </w:p>
    <w:p w14:paraId="5A4B3367" w14:textId="77777777" w:rsidR="000075F3" w:rsidRDefault="0093790B" w:rsidP="00FE528A">
      <w:pPr>
        <w:spacing w:line="360" w:lineRule="auto"/>
        <w:ind w:firstLine="480"/>
        <w:rPr>
          <w:bCs/>
          <w:sz w:val="24"/>
        </w:rPr>
      </w:pPr>
      <w:r>
        <w:rPr>
          <w:bCs/>
          <w:sz w:val="24"/>
        </w:rPr>
        <w:t>2</w:t>
      </w:r>
      <w:r>
        <w:rPr>
          <w:bCs/>
          <w:sz w:val="24"/>
        </w:rPr>
        <w:t>、申购份额的计算及余额的处理方式：本基金申购份额的计算详见招募说明书。</w:t>
      </w:r>
    </w:p>
    <w:p w14:paraId="404FC148" w14:textId="1DAD7BE3" w:rsidR="00A63915" w:rsidRDefault="00FE528A" w:rsidP="00151944">
      <w:pPr>
        <w:spacing w:line="360" w:lineRule="auto"/>
        <w:ind w:firstLine="480"/>
        <w:rPr>
          <w:bCs/>
          <w:sz w:val="24"/>
        </w:rPr>
      </w:pPr>
      <w:r w:rsidRPr="00E41D9F">
        <w:rPr>
          <w:rFonts w:hint="eastAsia"/>
          <w:bCs/>
          <w:sz w:val="24"/>
        </w:rPr>
        <w:t>通过基金管理人</w:t>
      </w:r>
      <w:r>
        <w:rPr>
          <w:rFonts w:hint="eastAsia"/>
          <w:bCs/>
          <w:sz w:val="24"/>
        </w:rPr>
        <w:t>申</w:t>
      </w:r>
      <w:r w:rsidRPr="00E41D9F">
        <w:rPr>
          <w:rFonts w:hint="eastAsia"/>
          <w:bCs/>
          <w:sz w:val="24"/>
        </w:rPr>
        <w:t>购本</w:t>
      </w:r>
      <w:proofErr w:type="gramStart"/>
      <w:r w:rsidRPr="00E41D9F">
        <w:rPr>
          <w:rFonts w:hint="eastAsia"/>
          <w:bCs/>
          <w:sz w:val="24"/>
        </w:rPr>
        <w:t>基金基金</w:t>
      </w:r>
      <w:proofErr w:type="gramEnd"/>
      <w:r w:rsidRPr="00E41D9F">
        <w:rPr>
          <w:rFonts w:hint="eastAsia"/>
          <w:bCs/>
          <w:sz w:val="24"/>
        </w:rPr>
        <w:t>份额的，不收取</w:t>
      </w:r>
      <w:r>
        <w:rPr>
          <w:rFonts w:hint="eastAsia"/>
          <w:bCs/>
          <w:sz w:val="24"/>
        </w:rPr>
        <w:t>申</w:t>
      </w:r>
      <w:r w:rsidRPr="00E41D9F">
        <w:rPr>
          <w:rFonts w:hint="eastAsia"/>
          <w:bCs/>
          <w:sz w:val="24"/>
        </w:rPr>
        <w:t>购费</w:t>
      </w:r>
      <w:r w:rsidR="000075F3">
        <w:rPr>
          <w:rFonts w:hint="eastAsia"/>
          <w:bCs/>
          <w:sz w:val="24"/>
        </w:rPr>
        <w:t>。</w:t>
      </w:r>
      <w:r>
        <w:rPr>
          <w:rFonts w:hint="eastAsia"/>
          <w:bCs/>
          <w:sz w:val="24"/>
        </w:rPr>
        <w:t>通过</w:t>
      </w:r>
      <w:r w:rsidR="00265758">
        <w:rPr>
          <w:rFonts w:hint="eastAsia"/>
          <w:bCs/>
          <w:sz w:val="24"/>
        </w:rPr>
        <w:t>其他销售机构</w:t>
      </w:r>
      <w:r>
        <w:rPr>
          <w:rFonts w:hint="eastAsia"/>
          <w:bCs/>
          <w:sz w:val="24"/>
        </w:rPr>
        <w:t>申购本</w:t>
      </w:r>
      <w:proofErr w:type="gramStart"/>
      <w:r>
        <w:rPr>
          <w:rFonts w:hint="eastAsia"/>
          <w:bCs/>
          <w:sz w:val="24"/>
        </w:rPr>
        <w:t>基金基金</w:t>
      </w:r>
      <w:proofErr w:type="gramEnd"/>
      <w:r>
        <w:rPr>
          <w:rFonts w:hint="eastAsia"/>
          <w:bCs/>
          <w:sz w:val="24"/>
        </w:rPr>
        <w:t>份额的，</w:t>
      </w:r>
      <w:r w:rsidR="0093790B">
        <w:rPr>
          <w:bCs/>
          <w:sz w:val="24"/>
        </w:rPr>
        <w:t>C</w:t>
      </w:r>
      <w:r w:rsidR="0093790B">
        <w:rPr>
          <w:bCs/>
          <w:sz w:val="24"/>
        </w:rPr>
        <w:t>类基金份额不收取申购费</w:t>
      </w:r>
      <w:r w:rsidR="0093790B">
        <w:rPr>
          <w:rFonts w:hint="eastAsia"/>
          <w:bCs/>
          <w:sz w:val="24"/>
        </w:rPr>
        <w:t>，</w:t>
      </w:r>
      <w:r w:rsidR="0093790B">
        <w:rPr>
          <w:bCs/>
          <w:sz w:val="24"/>
        </w:rPr>
        <w:t>A</w:t>
      </w:r>
      <w:r w:rsidR="0093790B">
        <w:rPr>
          <w:bCs/>
          <w:sz w:val="24"/>
        </w:rPr>
        <w:t>类基金份额的申购费率由基金管理人决定，并在招募说明书</w:t>
      </w:r>
      <w:r w:rsidR="0093790B">
        <w:rPr>
          <w:rFonts w:hint="eastAsia"/>
          <w:bCs/>
          <w:sz w:val="24"/>
        </w:rPr>
        <w:t>及基金产品资料概要</w:t>
      </w:r>
      <w:r w:rsidR="0093790B">
        <w:rPr>
          <w:bCs/>
          <w:sz w:val="24"/>
        </w:rPr>
        <w:t>中列示。申购的有效份额为净申购金额除以当日</w:t>
      </w:r>
      <w:r w:rsidR="0093790B">
        <w:rPr>
          <w:rFonts w:hint="eastAsia"/>
          <w:bCs/>
          <w:sz w:val="24"/>
        </w:rPr>
        <w:t>该类</w:t>
      </w:r>
      <w:r w:rsidR="0093790B">
        <w:rPr>
          <w:bCs/>
          <w:sz w:val="24"/>
        </w:rPr>
        <w:t>基金份额净值，有效份额单位为份，上述计算结果均按四舍五入方法，保留到小数点后</w:t>
      </w:r>
      <w:r w:rsidR="0093790B">
        <w:rPr>
          <w:bCs/>
          <w:sz w:val="24"/>
        </w:rPr>
        <w:t>2</w:t>
      </w:r>
      <w:r w:rsidR="0093790B">
        <w:rPr>
          <w:bCs/>
          <w:sz w:val="24"/>
        </w:rPr>
        <w:t>位，由此产生的收益或损失由基金财产承担。</w:t>
      </w:r>
    </w:p>
    <w:p w14:paraId="4EB6B9F4" w14:textId="54D78DBF" w:rsidR="00A63915" w:rsidRDefault="0093790B">
      <w:pPr>
        <w:spacing w:line="360" w:lineRule="auto"/>
        <w:ind w:firstLineChars="200" w:firstLine="480"/>
        <w:rPr>
          <w:bCs/>
          <w:sz w:val="24"/>
        </w:rPr>
      </w:pPr>
      <w:r>
        <w:rPr>
          <w:bCs/>
          <w:sz w:val="24"/>
        </w:rPr>
        <w:t>3</w:t>
      </w:r>
      <w:r>
        <w:rPr>
          <w:bCs/>
          <w:sz w:val="24"/>
        </w:rPr>
        <w:t>、赎回金额的计算及处理方式：本基金赎回金额的计算详见招募说明书。本基金的赎回费率由基金管理人决定，并在招募说明书</w:t>
      </w:r>
      <w:r>
        <w:rPr>
          <w:rFonts w:hint="eastAsia"/>
          <w:bCs/>
          <w:sz w:val="24"/>
        </w:rPr>
        <w:t>及基金产品资料概要</w:t>
      </w:r>
      <w:r>
        <w:rPr>
          <w:bCs/>
          <w:sz w:val="24"/>
        </w:rPr>
        <w:t>中列示。赎回金额为按实际确认的有效赎回份额乘以当日</w:t>
      </w:r>
      <w:r>
        <w:rPr>
          <w:rFonts w:hint="eastAsia"/>
          <w:bCs/>
          <w:sz w:val="24"/>
        </w:rPr>
        <w:t>该类</w:t>
      </w:r>
      <w:r>
        <w:rPr>
          <w:bCs/>
          <w:sz w:val="24"/>
        </w:rPr>
        <w:t>基金份额净值并扣除相应的费用，赎回金额单位为元。上述计算结果均按四舍五入方法，保留到小数点后</w:t>
      </w:r>
      <w:r>
        <w:rPr>
          <w:bCs/>
          <w:sz w:val="24"/>
        </w:rPr>
        <w:t>2</w:t>
      </w:r>
      <w:r>
        <w:rPr>
          <w:bCs/>
          <w:sz w:val="24"/>
        </w:rPr>
        <w:t>位，由此产生的收益或损失由基金财产承担。</w:t>
      </w:r>
    </w:p>
    <w:p w14:paraId="3D8A9D73" w14:textId="314F759E" w:rsidR="00E76DD1" w:rsidRDefault="00E76DD1">
      <w:pPr>
        <w:spacing w:line="360" w:lineRule="auto"/>
        <w:ind w:firstLineChars="200" w:firstLine="480"/>
        <w:rPr>
          <w:bCs/>
          <w:sz w:val="24"/>
        </w:rPr>
      </w:pPr>
      <w:r w:rsidRPr="00E76DD1">
        <w:rPr>
          <w:rFonts w:hint="eastAsia"/>
          <w:bCs/>
          <w:sz w:val="24"/>
        </w:rPr>
        <w:t>其中，对于投资人通过直销机构认购</w:t>
      </w:r>
      <w:r w:rsidRPr="00E76DD1">
        <w:rPr>
          <w:rFonts w:hint="eastAsia"/>
          <w:bCs/>
          <w:sz w:val="24"/>
        </w:rPr>
        <w:t>/</w:t>
      </w:r>
      <w:r w:rsidRPr="00E76DD1">
        <w:rPr>
          <w:rFonts w:hint="eastAsia"/>
          <w:bCs/>
          <w:sz w:val="24"/>
        </w:rPr>
        <w:t>申购的或者通过</w:t>
      </w:r>
      <w:r w:rsidR="00265758">
        <w:rPr>
          <w:rFonts w:hint="eastAsia"/>
          <w:bCs/>
          <w:sz w:val="24"/>
        </w:rPr>
        <w:t>其他销售机构</w:t>
      </w:r>
      <w:r w:rsidRPr="00E76DD1">
        <w:rPr>
          <w:rFonts w:hint="eastAsia"/>
          <w:bCs/>
          <w:sz w:val="24"/>
        </w:rPr>
        <w:t>认购</w:t>
      </w:r>
      <w:r w:rsidRPr="00E76DD1">
        <w:rPr>
          <w:rFonts w:hint="eastAsia"/>
          <w:bCs/>
          <w:sz w:val="24"/>
        </w:rPr>
        <w:t>/</w:t>
      </w:r>
      <w:r w:rsidRPr="00E76DD1">
        <w:rPr>
          <w:rFonts w:hint="eastAsia"/>
          <w:bCs/>
          <w:sz w:val="24"/>
        </w:rPr>
        <w:t>申购且持续持有期限超过一年（即</w:t>
      </w:r>
      <w:r w:rsidRPr="00E76DD1">
        <w:rPr>
          <w:rFonts w:hint="eastAsia"/>
          <w:bCs/>
          <w:sz w:val="24"/>
        </w:rPr>
        <w:t>365</w:t>
      </w:r>
      <w:r w:rsidRPr="00E76DD1">
        <w:rPr>
          <w:rFonts w:hint="eastAsia"/>
          <w:bCs/>
          <w:sz w:val="24"/>
        </w:rPr>
        <w:t>天）的</w:t>
      </w:r>
      <w:r w:rsidRPr="00E76DD1">
        <w:rPr>
          <w:rFonts w:hint="eastAsia"/>
          <w:bCs/>
          <w:sz w:val="24"/>
        </w:rPr>
        <w:t>C</w:t>
      </w:r>
      <w:r w:rsidRPr="00E76DD1">
        <w:rPr>
          <w:rFonts w:hint="eastAsia"/>
          <w:bCs/>
          <w:sz w:val="24"/>
        </w:rPr>
        <w:t>类基金份额，计提的销售服务费（如有）将在投资者赎回相应基金份额时随</w:t>
      </w:r>
      <w:proofErr w:type="gramStart"/>
      <w:r w:rsidRPr="00E76DD1">
        <w:rPr>
          <w:rFonts w:hint="eastAsia"/>
          <w:bCs/>
          <w:sz w:val="24"/>
        </w:rPr>
        <w:t>赎回款</w:t>
      </w:r>
      <w:proofErr w:type="gramEnd"/>
      <w:r w:rsidRPr="00E76DD1">
        <w:rPr>
          <w:rFonts w:hint="eastAsia"/>
          <w:bCs/>
          <w:sz w:val="24"/>
        </w:rPr>
        <w:t>一并返还给投资人。</w:t>
      </w:r>
    </w:p>
    <w:p w14:paraId="53089477" w14:textId="116910F1" w:rsidR="00A63915" w:rsidRDefault="0093790B">
      <w:pPr>
        <w:spacing w:line="360" w:lineRule="auto"/>
        <w:ind w:firstLineChars="200" w:firstLine="480"/>
        <w:rPr>
          <w:bCs/>
          <w:sz w:val="24"/>
        </w:rPr>
      </w:pPr>
      <w:r>
        <w:rPr>
          <w:bCs/>
          <w:sz w:val="24"/>
        </w:rPr>
        <w:t>4</w:t>
      </w:r>
      <w:r>
        <w:rPr>
          <w:bCs/>
          <w:sz w:val="24"/>
        </w:rPr>
        <w:t>、</w:t>
      </w:r>
      <w:r w:rsidR="00FE528A">
        <w:rPr>
          <w:rFonts w:hint="eastAsia"/>
          <w:bCs/>
          <w:sz w:val="24"/>
        </w:rPr>
        <w:t>通过</w:t>
      </w:r>
      <w:r w:rsidR="006756D4">
        <w:rPr>
          <w:rFonts w:hint="eastAsia"/>
          <w:bCs/>
          <w:sz w:val="24"/>
        </w:rPr>
        <w:t>其他销售机构</w:t>
      </w:r>
      <w:r w:rsidR="00FE528A">
        <w:rPr>
          <w:rFonts w:hint="eastAsia"/>
          <w:bCs/>
          <w:sz w:val="24"/>
        </w:rPr>
        <w:t>申购本</w:t>
      </w:r>
      <w:proofErr w:type="gramStart"/>
      <w:r w:rsidR="00FE528A">
        <w:rPr>
          <w:rFonts w:hint="eastAsia"/>
          <w:bCs/>
          <w:sz w:val="24"/>
        </w:rPr>
        <w:t>基金基金</w:t>
      </w:r>
      <w:proofErr w:type="gramEnd"/>
      <w:r w:rsidR="00FE528A">
        <w:rPr>
          <w:rFonts w:hint="eastAsia"/>
          <w:bCs/>
          <w:sz w:val="24"/>
        </w:rPr>
        <w:t>份额的，</w:t>
      </w:r>
      <w:r>
        <w:rPr>
          <w:rFonts w:hint="eastAsia"/>
          <w:bCs/>
          <w:sz w:val="24"/>
        </w:rPr>
        <w:t>C</w:t>
      </w:r>
      <w:r>
        <w:rPr>
          <w:rFonts w:hint="eastAsia"/>
          <w:bCs/>
          <w:sz w:val="24"/>
        </w:rPr>
        <w:t>类基金份额不收取申购费，</w:t>
      </w:r>
      <w:r>
        <w:rPr>
          <w:rFonts w:hint="eastAsia"/>
          <w:bCs/>
          <w:sz w:val="24"/>
        </w:rPr>
        <w:lastRenderedPageBreak/>
        <w:t>A</w:t>
      </w:r>
      <w:r>
        <w:rPr>
          <w:rFonts w:hint="eastAsia"/>
          <w:bCs/>
          <w:sz w:val="24"/>
        </w:rPr>
        <w:t>类基金份额的</w:t>
      </w:r>
      <w:r>
        <w:rPr>
          <w:bCs/>
          <w:sz w:val="24"/>
        </w:rPr>
        <w:t>申购费用由</w:t>
      </w:r>
      <w:r>
        <w:rPr>
          <w:rFonts w:hint="eastAsia"/>
          <w:bCs/>
          <w:sz w:val="24"/>
        </w:rPr>
        <w:t>申购</w:t>
      </w:r>
      <w:r>
        <w:rPr>
          <w:rFonts w:hint="eastAsia"/>
          <w:bCs/>
          <w:sz w:val="24"/>
        </w:rPr>
        <w:t>A</w:t>
      </w:r>
      <w:r>
        <w:rPr>
          <w:rFonts w:hint="eastAsia"/>
          <w:bCs/>
          <w:sz w:val="24"/>
        </w:rPr>
        <w:t>类基金份额的</w:t>
      </w:r>
      <w:r>
        <w:rPr>
          <w:bCs/>
          <w:sz w:val="24"/>
        </w:rPr>
        <w:t>投资人承担，不列入基金财产。</w:t>
      </w:r>
    </w:p>
    <w:p w14:paraId="0B34765F" w14:textId="61200EAC" w:rsidR="00A63915" w:rsidRDefault="0093790B" w:rsidP="00FE528A">
      <w:pPr>
        <w:spacing w:line="360" w:lineRule="auto"/>
        <w:ind w:firstLineChars="200" w:firstLine="480"/>
        <w:rPr>
          <w:bCs/>
          <w:sz w:val="24"/>
        </w:rPr>
      </w:pPr>
      <w:r>
        <w:rPr>
          <w:bCs/>
          <w:sz w:val="24"/>
        </w:rPr>
        <w:t>5</w:t>
      </w:r>
      <w:r>
        <w:rPr>
          <w:bCs/>
          <w:sz w:val="24"/>
        </w:rPr>
        <w:t>、赎回费用由赎回基金份额的基金份额持有人承担，在基金份额持有人赎回基金份额时收取。</w:t>
      </w:r>
      <w:r w:rsidR="00E76DD1">
        <w:rPr>
          <w:rFonts w:hint="eastAsia"/>
          <w:bCs/>
          <w:sz w:val="24"/>
        </w:rPr>
        <w:t>赎回费用全额计入基金资产。</w:t>
      </w:r>
    </w:p>
    <w:p w14:paraId="76ADC584" w14:textId="25DFB56D" w:rsidR="00A63915" w:rsidRDefault="0093790B">
      <w:pPr>
        <w:spacing w:line="360" w:lineRule="auto"/>
        <w:ind w:firstLineChars="200" w:firstLine="480"/>
        <w:rPr>
          <w:bCs/>
          <w:sz w:val="24"/>
        </w:rPr>
      </w:pPr>
      <w:r>
        <w:rPr>
          <w:bCs/>
          <w:sz w:val="24"/>
        </w:rPr>
        <w:t>6</w:t>
      </w:r>
      <w:r>
        <w:rPr>
          <w:bCs/>
          <w:sz w:val="24"/>
        </w:rPr>
        <w:t>、本基金</w:t>
      </w:r>
      <w:r>
        <w:rPr>
          <w:rFonts w:hint="eastAsia"/>
          <w:bCs/>
          <w:sz w:val="24"/>
        </w:rPr>
        <w:t>A</w:t>
      </w:r>
      <w:r>
        <w:rPr>
          <w:bCs/>
          <w:sz w:val="24"/>
        </w:rPr>
        <w:t>类基金份额的申购费率、</w:t>
      </w:r>
      <w:r>
        <w:rPr>
          <w:bCs/>
          <w:sz w:val="24"/>
        </w:rPr>
        <w:t>A</w:t>
      </w:r>
      <w:r>
        <w:rPr>
          <w:bCs/>
          <w:sz w:val="24"/>
        </w:rPr>
        <w:t>类和</w:t>
      </w:r>
      <w:r>
        <w:rPr>
          <w:bCs/>
          <w:sz w:val="24"/>
        </w:rPr>
        <w:t>C</w:t>
      </w:r>
      <w:r>
        <w:rPr>
          <w:bCs/>
          <w:sz w:val="24"/>
        </w:rPr>
        <w:t>类基金份额的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037F6333" w14:textId="77777777" w:rsidR="00A63915" w:rsidRDefault="0093790B">
      <w:pPr>
        <w:spacing w:line="360" w:lineRule="auto"/>
        <w:ind w:firstLineChars="200" w:firstLine="480"/>
        <w:rPr>
          <w:bCs/>
          <w:sz w:val="24"/>
        </w:rPr>
      </w:pPr>
      <w:r>
        <w:rPr>
          <w:bCs/>
          <w:sz w:val="24"/>
        </w:rPr>
        <w:t>7</w:t>
      </w:r>
      <w:r>
        <w:rPr>
          <w:bCs/>
          <w:sz w:val="24"/>
        </w:rPr>
        <w:t>、</w:t>
      </w:r>
      <w:r>
        <w:rPr>
          <w:rFonts w:hint="eastAsia"/>
          <w:bCs/>
          <w:sz w:val="24"/>
        </w:rPr>
        <w:t>当本基金发生大额申购或赎回情形时，基金管理人可以采用摆动定价机制，以确保基金估值的公平性</w:t>
      </w:r>
      <w:r>
        <w:rPr>
          <w:bCs/>
          <w:sz w:val="24"/>
        </w:rPr>
        <w:t>。</w:t>
      </w:r>
      <w:r>
        <w:rPr>
          <w:rFonts w:hint="eastAsia"/>
          <w:bCs/>
          <w:sz w:val="24"/>
        </w:rPr>
        <w:t>具体处理原则与操作规范遵循相关法律法规以及监管部门、自律规则的规定。</w:t>
      </w:r>
    </w:p>
    <w:p w14:paraId="490D53F3" w14:textId="123FE161" w:rsidR="00A63915" w:rsidRDefault="0093790B">
      <w:pPr>
        <w:spacing w:line="360" w:lineRule="auto"/>
        <w:ind w:firstLineChars="200" w:firstLine="480"/>
        <w:rPr>
          <w:bCs/>
          <w:sz w:val="24"/>
        </w:rPr>
      </w:pPr>
      <w:r>
        <w:rPr>
          <w:rFonts w:hint="eastAsia"/>
          <w:bCs/>
          <w:sz w:val="24"/>
        </w:rPr>
        <w:t>8</w:t>
      </w:r>
      <w:r>
        <w:rPr>
          <w:rFonts w:hint="eastAsia"/>
          <w:bCs/>
          <w:sz w:val="24"/>
        </w:rPr>
        <w:t>、</w:t>
      </w:r>
      <w:r>
        <w:rPr>
          <w:bCs/>
          <w:sz w:val="24"/>
        </w:rPr>
        <w:t>基金管理人可以在不违背法律法规规定及基金合同约定的情况下根据市场情况制定基金促销计划，定期或不定期地开展基金促销活动。</w:t>
      </w:r>
      <w:r>
        <w:rPr>
          <w:rFonts w:hint="eastAsia"/>
          <w:bCs/>
          <w:sz w:val="24"/>
        </w:rPr>
        <w:t>在基金促销活动期间，在对存量基金份额持有人利益无实质性不利影响的前提下，可以按相关监管部门</w:t>
      </w:r>
      <w:r>
        <w:rPr>
          <w:bCs/>
          <w:sz w:val="24"/>
        </w:rPr>
        <w:t>要求履行必要的手续后，对基金投资者适当调</w:t>
      </w:r>
      <w:r>
        <w:rPr>
          <w:rFonts w:hint="eastAsia"/>
          <w:bCs/>
          <w:sz w:val="24"/>
        </w:rPr>
        <w:t>低基金申购费率或销售服务费率，并进行公告。</w:t>
      </w:r>
    </w:p>
    <w:p w14:paraId="1F5A6280" w14:textId="77777777" w:rsidR="00A63915" w:rsidRDefault="0093790B">
      <w:pPr>
        <w:spacing w:line="360" w:lineRule="auto"/>
        <w:ind w:firstLineChars="200" w:firstLine="480"/>
        <w:rPr>
          <w:bCs/>
          <w:sz w:val="24"/>
        </w:rPr>
      </w:pPr>
      <w:r>
        <w:rPr>
          <w:rFonts w:hint="eastAsia"/>
          <w:bCs/>
          <w:sz w:val="24"/>
        </w:rPr>
        <w:t>七</w:t>
      </w:r>
      <w:r>
        <w:rPr>
          <w:bCs/>
          <w:sz w:val="24"/>
        </w:rPr>
        <w:t>、拒绝或暂停申购的情形</w:t>
      </w:r>
    </w:p>
    <w:p w14:paraId="69819E71" w14:textId="77777777" w:rsidR="00A63915" w:rsidRDefault="0093790B">
      <w:pPr>
        <w:spacing w:line="360" w:lineRule="auto"/>
        <w:ind w:firstLineChars="200" w:firstLine="480"/>
        <w:rPr>
          <w:bCs/>
          <w:sz w:val="24"/>
        </w:rPr>
      </w:pPr>
      <w:r>
        <w:rPr>
          <w:bCs/>
          <w:sz w:val="24"/>
        </w:rPr>
        <w:t>发生下列情况时，基金管理人可拒绝或暂停接受投资人的申购申请：</w:t>
      </w:r>
    </w:p>
    <w:p w14:paraId="2CA83C01" w14:textId="77777777" w:rsidR="00A63915" w:rsidRDefault="0093790B">
      <w:pPr>
        <w:spacing w:line="360" w:lineRule="auto"/>
        <w:ind w:firstLineChars="200" w:firstLine="480"/>
        <w:rPr>
          <w:bCs/>
          <w:sz w:val="24"/>
        </w:rPr>
      </w:pPr>
      <w:r>
        <w:rPr>
          <w:bCs/>
          <w:sz w:val="24"/>
        </w:rPr>
        <w:t>1</w:t>
      </w:r>
      <w:r>
        <w:rPr>
          <w:bCs/>
          <w:sz w:val="24"/>
        </w:rPr>
        <w:t>、因不可抗力导致基金无法正常运作。</w:t>
      </w:r>
    </w:p>
    <w:p w14:paraId="4D12BBDE" w14:textId="77777777" w:rsidR="00A63915" w:rsidRDefault="0093790B">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bCs/>
          <w:sz w:val="24"/>
        </w:rPr>
        <w:t>接受投资人的申购申请</w:t>
      </w:r>
      <w:r>
        <w:rPr>
          <w:rFonts w:hint="eastAsia"/>
          <w:bCs/>
          <w:sz w:val="24"/>
        </w:rPr>
        <w:t>。</w:t>
      </w:r>
    </w:p>
    <w:p w14:paraId="62BE14C1" w14:textId="77777777" w:rsidR="00A63915" w:rsidRDefault="0093790B">
      <w:pPr>
        <w:spacing w:line="360" w:lineRule="auto"/>
        <w:ind w:firstLineChars="200" w:firstLine="480"/>
        <w:rPr>
          <w:bCs/>
          <w:sz w:val="24"/>
        </w:rPr>
      </w:pPr>
      <w:r>
        <w:rPr>
          <w:bCs/>
          <w:sz w:val="24"/>
        </w:rPr>
        <w:t>3</w:t>
      </w:r>
      <w:r>
        <w:rPr>
          <w:bCs/>
          <w:sz w:val="24"/>
        </w:rPr>
        <w:t>、证券</w:t>
      </w:r>
      <w:r>
        <w:rPr>
          <w:rFonts w:hint="eastAsia"/>
          <w:bCs/>
          <w:sz w:val="24"/>
        </w:rPr>
        <w:t>、期货</w:t>
      </w:r>
      <w:r>
        <w:rPr>
          <w:bCs/>
          <w:sz w:val="24"/>
        </w:rPr>
        <w:t>交易所交易时间非正常停市，导致基金管理人无法计算当日基金资产净值。</w:t>
      </w:r>
    </w:p>
    <w:p w14:paraId="312F198A" w14:textId="77777777" w:rsidR="00A63915" w:rsidRDefault="0093790B">
      <w:pPr>
        <w:spacing w:line="360" w:lineRule="auto"/>
        <w:ind w:firstLineChars="200" w:firstLine="480"/>
        <w:rPr>
          <w:bCs/>
          <w:sz w:val="24"/>
        </w:rPr>
      </w:pPr>
      <w:bookmarkStart w:id="124" w:name="_Hlt70481650"/>
      <w:bookmarkEnd w:id="124"/>
      <w:r>
        <w:rPr>
          <w:bCs/>
          <w:sz w:val="24"/>
        </w:rPr>
        <w:t>4</w:t>
      </w:r>
      <w:r>
        <w:rPr>
          <w:bCs/>
          <w:sz w:val="24"/>
        </w:rPr>
        <w:t>、接受某笔或某些申购申请可能会影响或损害现有基金份额持有人利益时。</w:t>
      </w:r>
    </w:p>
    <w:p w14:paraId="76F38C69" w14:textId="77777777" w:rsidR="00A63915" w:rsidRDefault="0093790B">
      <w:pPr>
        <w:spacing w:line="360" w:lineRule="auto"/>
        <w:ind w:firstLineChars="200" w:firstLine="480"/>
        <w:rPr>
          <w:bCs/>
          <w:sz w:val="24"/>
        </w:rPr>
      </w:pPr>
      <w:r>
        <w:rPr>
          <w:bCs/>
          <w:sz w:val="24"/>
        </w:rPr>
        <w:t>5</w:t>
      </w:r>
      <w:r>
        <w:rPr>
          <w:bCs/>
          <w:sz w:val="24"/>
        </w:rPr>
        <w:t>、基金资产规模过大，使基金管理人无法找到合适的投资品种，或其他可能对基金业绩产生负面影响，或发生其他损害现有基金份额持有人利益的情形。</w:t>
      </w:r>
    </w:p>
    <w:p w14:paraId="785E8AB5" w14:textId="77777777" w:rsidR="00A63915" w:rsidRDefault="0093790B">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5DFC379D" w14:textId="77777777" w:rsidR="00A63915" w:rsidRDefault="0093790B">
      <w:pPr>
        <w:spacing w:line="360" w:lineRule="auto"/>
        <w:ind w:firstLineChars="200" w:firstLine="480"/>
        <w:rPr>
          <w:bCs/>
          <w:sz w:val="24"/>
        </w:rPr>
      </w:pPr>
      <w:r>
        <w:rPr>
          <w:bCs/>
          <w:sz w:val="24"/>
        </w:rPr>
        <w:lastRenderedPageBreak/>
        <w:t>7</w:t>
      </w:r>
      <w:r>
        <w:rPr>
          <w:bCs/>
          <w:sz w:val="24"/>
        </w:rPr>
        <w:t>、基金管理人、基金托管人、基金销售机构或登记机构的异常情况导致基金销售系统、基金登记系统或基金会计系统无法正常运行。</w:t>
      </w:r>
    </w:p>
    <w:p w14:paraId="2FEE7799" w14:textId="77777777" w:rsidR="00A63915" w:rsidRDefault="0093790B">
      <w:pPr>
        <w:spacing w:line="360" w:lineRule="auto"/>
        <w:ind w:firstLineChars="200" w:firstLine="480"/>
        <w:rPr>
          <w:bCs/>
          <w:sz w:val="24"/>
        </w:rPr>
      </w:pPr>
      <w:r>
        <w:rPr>
          <w:bCs/>
          <w:sz w:val="24"/>
        </w:rPr>
        <w:t>8</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6A6F0232" w14:textId="77777777" w:rsidR="00A63915" w:rsidRDefault="0093790B">
      <w:pPr>
        <w:spacing w:line="360" w:lineRule="auto"/>
        <w:ind w:firstLineChars="200" w:firstLine="480"/>
        <w:rPr>
          <w:bCs/>
          <w:sz w:val="24"/>
        </w:rPr>
      </w:pPr>
      <w:r>
        <w:rPr>
          <w:bCs/>
          <w:sz w:val="24"/>
        </w:rPr>
        <w:t>9</w:t>
      </w:r>
      <w:r>
        <w:rPr>
          <w:bCs/>
          <w:sz w:val="24"/>
        </w:rPr>
        <w:t>、</w:t>
      </w:r>
      <w:r>
        <w:rPr>
          <w:rFonts w:hint="eastAsia"/>
          <w:bCs/>
          <w:sz w:val="24"/>
        </w:rPr>
        <w:t>申请超过基金管理人设定的基金总规模、单日净申购比例上限、单个投资者单日或单笔申购金额上限的。</w:t>
      </w:r>
    </w:p>
    <w:p w14:paraId="474AEFB2" w14:textId="77777777" w:rsidR="00A63915" w:rsidRDefault="0093790B">
      <w:pPr>
        <w:spacing w:line="360" w:lineRule="auto"/>
        <w:ind w:firstLineChars="200" w:firstLine="480"/>
        <w:rPr>
          <w:bCs/>
          <w:sz w:val="24"/>
        </w:rPr>
      </w:pPr>
      <w:r>
        <w:rPr>
          <w:bCs/>
          <w:sz w:val="24"/>
        </w:rPr>
        <w:t>10</w:t>
      </w:r>
      <w:r>
        <w:rPr>
          <w:rFonts w:hint="eastAsia"/>
          <w:bCs/>
          <w:sz w:val="24"/>
        </w:rPr>
        <w:t>、基金参与港股</w:t>
      </w:r>
      <w:proofErr w:type="gramStart"/>
      <w:r>
        <w:rPr>
          <w:rFonts w:hint="eastAsia"/>
          <w:bCs/>
          <w:sz w:val="24"/>
        </w:rPr>
        <w:t>通交易且港股通交易</w:t>
      </w:r>
      <w:proofErr w:type="gramEnd"/>
      <w:r>
        <w:rPr>
          <w:rFonts w:hint="eastAsia"/>
          <w:bCs/>
          <w:sz w:val="24"/>
        </w:rPr>
        <w:t>每日额度不足，或者发生证券交易服务公司等机构认定的交易异常情况并决定暂停提供部分或者全部港股通服务，或者发生其他影响通过内地与香港股票市场交易互联互通机制进行正常交易的情形。</w:t>
      </w:r>
    </w:p>
    <w:p w14:paraId="3FB41B4B" w14:textId="77777777" w:rsidR="00A63915" w:rsidRDefault="0093790B">
      <w:pPr>
        <w:spacing w:line="360" w:lineRule="auto"/>
        <w:ind w:firstLineChars="200" w:firstLine="480"/>
        <w:rPr>
          <w:bCs/>
          <w:sz w:val="24"/>
        </w:rPr>
      </w:pPr>
      <w:r>
        <w:rPr>
          <w:rFonts w:hint="eastAsia"/>
          <w:bCs/>
          <w:sz w:val="24"/>
        </w:rPr>
        <w:t>11</w:t>
      </w:r>
      <w:r>
        <w:rPr>
          <w:rFonts w:hint="eastAsia"/>
          <w:bCs/>
          <w:sz w:val="24"/>
        </w:rPr>
        <w:t>、基金投资者未向基金管理人提供法律法规要求的反洗钱等尽职调查等事项所需的基金投资者信息。</w:t>
      </w:r>
    </w:p>
    <w:p w14:paraId="7B87F1FF" w14:textId="77777777" w:rsidR="00A63915" w:rsidRDefault="0093790B">
      <w:pPr>
        <w:spacing w:line="360" w:lineRule="auto"/>
        <w:ind w:firstLineChars="200" w:firstLine="480"/>
        <w:rPr>
          <w:bCs/>
          <w:sz w:val="24"/>
        </w:rPr>
      </w:pPr>
      <w:r>
        <w:rPr>
          <w:bCs/>
          <w:sz w:val="24"/>
        </w:rPr>
        <w:t>12</w:t>
      </w:r>
      <w:r>
        <w:rPr>
          <w:rFonts w:hint="eastAsia"/>
          <w:bCs/>
          <w:sz w:val="24"/>
        </w:rPr>
        <w:t>、基金投资者不符合</w:t>
      </w:r>
      <w:r>
        <w:rPr>
          <w:bCs/>
          <w:sz w:val="24"/>
        </w:rPr>
        <w:t>基金管理人</w:t>
      </w:r>
      <w:r>
        <w:rPr>
          <w:rFonts w:hint="eastAsia"/>
          <w:bCs/>
          <w:sz w:val="24"/>
        </w:rPr>
        <w:t>规定的投资本基金的基金投资者资质条件。</w:t>
      </w:r>
    </w:p>
    <w:p w14:paraId="295BB71A" w14:textId="77777777" w:rsidR="00A63915" w:rsidRDefault="0093790B">
      <w:pPr>
        <w:spacing w:line="360" w:lineRule="auto"/>
        <w:ind w:firstLineChars="200" w:firstLine="480"/>
        <w:rPr>
          <w:bCs/>
          <w:sz w:val="24"/>
        </w:rPr>
      </w:pPr>
      <w:r>
        <w:rPr>
          <w:rFonts w:hint="eastAsia"/>
          <w:bCs/>
          <w:sz w:val="24"/>
        </w:rPr>
        <w:t>1</w:t>
      </w:r>
      <w:r>
        <w:rPr>
          <w:bCs/>
          <w:sz w:val="24"/>
        </w:rPr>
        <w:t>3</w:t>
      </w:r>
      <w:r>
        <w:rPr>
          <w:rFonts w:hint="eastAsia"/>
          <w:bCs/>
          <w:sz w:val="24"/>
        </w:rPr>
        <w:t>、基金投资者未向基金管理人提供</w:t>
      </w:r>
      <w:r>
        <w:rPr>
          <w:bCs/>
          <w:sz w:val="24"/>
        </w:rPr>
        <w:t>《涉税尽职调查办法》</w:t>
      </w:r>
      <w:r>
        <w:rPr>
          <w:rFonts w:ascii="Arial" w:eastAsiaTheme="minorEastAsia" w:hAnsi="Arial" w:cs="Arial" w:hint="eastAsia"/>
          <w:sz w:val="24"/>
          <w:szCs w:val="24"/>
        </w:rPr>
        <w:t>及相关法律法规及其实施规定等法律法规要求</w:t>
      </w:r>
      <w:r>
        <w:rPr>
          <w:rFonts w:hint="eastAsia"/>
          <w:bCs/>
          <w:sz w:val="24"/>
        </w:rPr>
        <w:t>的尽职调查等事项所需的基金投资者信息、有效税收居民声明文件及证明文件。</w:t>
      </w:r>
    </w:p>
    <w:p w14:paraId="3E8C36D7" w14:textId="77777777" w:rsidR="00A63915" w:rsidRDefault="0093790B">
      <w:pPr>
        <w:spacing w:line="360" w:lineRule="auto"/>
        <w:ind w:firstLineChars="200" w:firstLine="480"/>
        <w:rPr>
          <w:bCs/>
          <w:sz w:val="24"/>
        </w:rPr>
      </w:pPr>
      <w:r>
        <w:rPr>
          <w:rFonts w:hint="eastAsia"/>
          <w:bCs/>
          <w:sz w:val="24"/>
        </w:rPr>
        <w:t>1</w:t>
      </w:r>
      <w:r>
        <w:rPr>
          <w:bCs/>
          <w:sz w:val="24"/>
        </w:rPr>
        <w:t>4</w:t>
      </w:r>
      <w:r>
        <w:rPr>
          <w:rFonts w:hint="eastAsia"/>
          <w:bCs/>
          <w:sz w:val="24"/>
        </w:rPr>
        <w:t>、基金投资者可能为非中国税收居民或受限于《涉税尽职调查办法》或相关法律法规及其他有关规定的任何报告或扣缴义务。</w:t>
      </w:r>
    </w:p>
    <w:p w14:paraId="24209A24" w14:textId="77777777" w:rsidR="00A63915" w:rsidRDefault="0093790B">
      <w:pPr>
        <w:spacing w:line="360" w:lineRule="auto"/>
        <w:ind w:firstLineChars="200" w:firstLine="480"/>
        <w:rPr>
          <w:bCs/>
          <w:sz w:val="24"/>
        </w:rPr>
      </w:pPr>
      <w:r>
        <w:rPr>
          <w:rFonts w:hint="eastAsia"/>
          <w:bCs/>
          <w:sz w:val="24"/>
        </w:rPr>
        <w:t>1</w:t>
      </w:r>
      <w:r>
        <w:rPr>
          <w:bCs/>
          <w:sz w:val="24"/>
        </w:rPr>
        <w:t>5</w:t>
      </w:r>
      <w:r>
        <w:rPr>
          <w:rFonts w:hint="eastAsia"/>
          <w:bCs/>
          <w:sz w:val="24"/>
        </w:rPr>
        <w:t>、基金投资者不符合或不遵守</w:t>
      </w:r>
      <w:r>
        <w:rPr>
          <w:bCs/>
          <w:sz w:val="24"/>
        </w:rPr>
        <w:t>《涉税尽职调查办法》</w:t>
      </w:r>
      <w:r>
        <w:rPr>
          <w:rFonts w:hint="eastAsia"/>
          <w:bCs/>
          <w:sz w:val="24"/>
        </w:rPr>
        <w:t>或相关法律法规及其他有关规定。</w:t>
      </w:r>
    </w:p>
    <w:p w14:paraId="11C62E39" w14:textId="77777777" w:rsidR="00A63915" w:rsidRDefault="0093790B">
      <w:pPr>
        <w:spacing w:line="360" w:lineRule="auto"/>
        <w:ind w:firstLineChars="200" w:firstLine="480"/>
        <w:rPr>
          <w:bCs/>
          <w:sz w:val="24"/>
        </w:rPr>
      </w:pPr>
      <w:r>
        <w:rPr>
          <w:bCs/>
          <w:sz w:val="24"/>
        </w:rPr>
        <w:t>16</w:t>
      </w:r>
      <w:r>
        <w:rPr>
          <w:rFonts w:hint="eastAsia"/>
          <w:bCs/>
          <w:sz w:val="24"/>
        </w:rPr>
        <w:t>、法律法规规定或中国证监会认定的其他情形。</w:t>
      </w:r>
    </w:p>
    <w:p w14:paraId="7AE7FDB2" w14:textId="77777777" w:rsidR="00A63915" w:rsidRDefault="0093790B">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bCs/>
          <w:sz w:val="24"/>
        </w:rPr>
        <w:t>3</w:t>
      </w:r>
      <w:r>
        <w:rPr>
          <w:bCs/>
          <w:sz w:val="24"/>
        </w:rPr>
        <w:t>、</w:t>
      </w:r>
      <w:r>
        <w:rPr>
          <w:bCs/>
          <w:sz w:val="24"/>
        </w:rPr>
        <w:t>5</w:t>
      </w:r>
      <w:r>
        <w:rPr>
          <w:bCs/>
          <w:sz w:val="24"/>
        </w:rPr>
        <w:t>、</w:t>
      </w:r>
      <w:r>
        <w:rPr>
          <w:bCs/>
          <w:sz w:val="24"/>
        </w:rPr>
        <w:t>6</w:t>
      </w:r>
      <w:r>
        <w:rPr>
          <w:bCs/>
          <w:sz w:val="24"/>
        </w:rPr>
        <w:t>、</w:t>
      </w:r>
      <w:r>
        <w:rPr>
          <w:rFonts w:hint="eastAsia"/>
          <w:bCs/>
          <w:sz w:val="24"/>
        </w:rPr>
        <w:t>7</w:t>
      </w:r>
      <w:r>
        <w:rPr>
          <w:rFonts w:hint="eastAsia"/>
          <w:bCs/>
          <w:sz w:val="24"/>
        </w:rPr>
        <w:t>、</w:t>
      </w:r>
      <w:r>
        <w:rPr>
          <w:rFonts w:hint="eastAsia"/>
          <w:bCs/>
          <w:sz w:val="24"/>
        </w:rPr>
        <w:t>1</w:t>
      </w:r>
      <w:r>
        <w:rPr>
          <w:bCs/>
          <w:sz w:val="24"/>
        </w:rPr>
        <w:t>0</w:t>
      </w:r>
      <w:r>
        <w:rPr>
          <w:rFonts w:hint="eastAsia"/>
          <w:bCs/>
          <w:sz w:val="24"/>
        </w:rPr>
        <w:t>、</w:t>
      </w:r>
      <w:r>
        <w:rPr>
          <w:rFonts w:hint="eastAsia"/>
          <w:bCs/>
          <w:sz w:val="24"/>
        </w:rPr>
        <w:t>1</w:t>
      </w:r>
      <w:r>
        <w:rPr>
          <w:bCs/>
          <w:sz w:val="24"/>
        </w:rPr>
        <w:t>6</w:t>
      </w:r>
      <w:r>
        <w:rPr>
          <w:bCs/>
          <w:sz w:val="24"/>
        </w:rPr>
        <w:t>项暂停申购情形之一</w:t>
      </w:r>
      <w:proofErr w:type="gramStart"/>
      <w:r>
        <w:rPr>
          <w:bCs/>
          <w:sz w:val="24"/>
        </w:rPr>
        <w:t>且基金</w:t>
      </w:r>
      <w:proofErr w:type="gramEnd"/>
      <w:r>
        <w:rPr>
          <w:bCs/>
          <w:sz w:val="24"/>
        </w:rPr>
        <w:t>管理人决定暂停接受投资人申购申请时，基金管理人应当根据有关规定在规定媒介上刊登暂停申购公告。如果投资人的申购申请被</w:t>
      </w:r>
      <w:r>
        <w:rPr>
          <w:rFonts w:hint="eastAsia"/>
          <w:bCs/>
          <w:sz w:val="24"/>
        </w:rPr>
        <w:t>全部或部分</w:t>
      </w:r>
      <w:r>
        <w:rPr>
          <w:bCs/>
          <w:sz w:val="24"/>
        </w:rPr>
        <w:t>拒绝</w:t>
      </w:r>
      <w:r>
        <w:rPr>
          <w:rFonts w:hint="eastAsia"/>
          <w:bCs/>
          <w:sz w:val="24"/>
        </w:rPr>
        <w:t>的</w:t>
      </w:r>
      <w:r>
        <w:rPr>
          <w:bCs/>
          <w:sz w:val="24"/>
        </w:rPr>
        <w:t>，被拒绝的申购款项将退还给投资人。在暂停申购的情况消除时，基金管理人应及时恢复申购业务的办理。</w:t>
      </w:r>
    </w:p>
    <w:p w14:paraId="30FC9053" w14:textId="77777777" w:rsidR="00A63915" w:rsidRDefault="0093790B">
      <w:pPr>
        <w:spacing w:line="360" w:lineRule="auto"/>
        <w:ind w:firstLineChars="200" w:firstLine="480"/>
        <w:rPr>
          <w:bCs/>
          <w:sz w:val="24"/>
        </w:rPr>
      </w:pPr>
      <w:r>
        <w:rPr>
          <w:rFonts w:hint="eastAsia"/>
          <w:bCs/>
          <w:sz w:val="24"/>
        </w:rPr>
        <w:t>八</w:t>
      </w:r>
      <w:r>
        <w:rPr>
          <w:bCs/>
          <w:sz w:val="24"/>
        </w:rPr>
        <w:t>、暂停赎回或延缓支付赎回款项的情形</w:t>
      </w:r>
    </w:p>
    <w:p w14:paraId="643980F7" w14:textId="77777777" w:rsidR="00A63915" w:rsidRDefault="0093790B">
      <w:pPr>
        <w:spacing w:line="360" w:lineRule="auto"/>
        <w:ind w:firstLineChars="200" w:firstLine="480"/>
        <w:rPr>
          <w:bCs/>
          <w:sz w:val="24"/>
        </w:rPr>
      </w:pPr>
      <w:r>
        <w:rPr>
          <w:bCs/>
          <w:sz w:val="24"/>
        </w:rPr>
        <w:t>发生下列情形时，基金管理人可暂停接受投资人的赎回申请或延缓支付赎回款项：</w:t>
      </w:r>
    </w:p>
    <w:p w14:paraId="0D156225" w14:textId="77777777" w:rsidR="00A63915" w:rsidRDefault="0093790B">
      <w:pPr>
        <w:spacing w:line="360" w:lineRule="auto"/>
        <w:ind w:firstLineChars="200" w:firstLine="480"/>
        <w:rPr>
          <w:bCs/>
          <w:sz w:val="24"/>
        </w:rPr>
      </w:pPr>
      <w:r>
        <w:rPr>
          <w:bCs/>
          <w:sz w:val="24"/>
        </w:rPr>
        <w:lastRenderedPageBreak/>
        <w:t>1</w:t>
      </w:r>
      <w:r>
        <w:rPr>
          <w:bCs/>
          <w:sz w:val="24"/>
        </w:rPr>
        <w:t>、因不可抗力导致基金管理人不能支付赎回款项。</w:t>
      </w:r>
    </w:p>
    <w:p w14:paraId="0862D3D3" w14:textId="77777777" w:rsidR="00A63915" w:rsidRDefault="0093790B">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bCs/>
          <w:sz w:val="24"/>
        </w:rPr>
        <w:t>接受投资人的赎回申请或延缓支付赎回款项</w:t>
      </w:r>
      <w:r>
        <w:rPr>
          <w:rFonts w:hint="eastAsia"/>
          <w:bCs/>
          <w:sz w:val="24"/>
        </w:rPr>
        <w:t>。</w:t>
      </w:r>
    </w:p>
    <w:p w14:paraId="526509D6" w14:textId="77777777" w:rsidR="00A63915" w:rsidRDefault="0093790B">
      <w:pPr>
        <w:spacing w:line="360" w:lineRule="auto"/>
        <w:ind w:firstLineChars="200" w:firstLine="480"/>
        <w:rPr>
          <w:bCs/>
          <w:sz w:val="24"/>
        </w:rPr>
      </w:pPr>
      <w:r>
        <w:rPr>
          <w:bCs/>
          <w:sz w:val="24"/>
        </w:rPr>
        <w:t>3</w:t>
      </w:r>
      <w:r>
        <w:rPr>
          <w:bCs/>
          <w:sz w:val="24"/>
        </w:rPr>
        <w:t>、证券</w:t>
      </w:r>
      <w:r>
        <w:rPr>
          <w:rFonts w:hint="eastAsia"/>
          <w:bCs/>
          <w:sz w:val="24"/>
        </w:rPr>
        <w:t>、期货</w:t>
      </w:r>
      <w:r>
        <w:rPr>
          <w:bCs/>
          <w:sz w:val="24"/>
        </w:rPr>
        <w:t>交易所交易时间非正常停市，导致基金管理人无法计算当日基金资产</w:t>
      </w:r>
      <w:bookmarkStart w:id="125" w:name="_Hlt152500890"/>
      <w:r>
        <w:rPr>
          <w:bCs/>
          <w:sz w:val="24"/>
        </w:rPr>
        <w:t>净值。</w:t>
      </w:r>
    </w:p>
    <w:p w14:paraId="09373BD3" w14:textId="77777777" w:rsidR="00A63915" w:rsidRDefault="0093790B">
      <w:pPr>
        <w:spacing w:line="360" w:lineRule="auto"/>
        <w:ind w:firstLineChars="200" w:firstLine="480"/>
        <w:rPr>
          <w:bCs/>
          <w:sz w:val="24"/>
        </w:rPr>
      </w:pPr>
      <w:r>
        <w:rPr>
          <w:bCs/>
          <w:sz w:val="24"/>
        </w:rPr>
        <w:t>4</w:t>
      </w:r>
      <w:r>
        <w:rPr>
          <w:bCs/>
          <w:sz w:val="24"/>
        </w:rPr>
        <w:t>、连续两个或两个以上开放日发生巨额赎回。</w:t>
      </w:r>
    </w:p>
    <w:bookmarkEnd w:id="125"/>
    <w:p w14:paraId="26FEC267" w14:textId="77777777" w:rsidR="00A63915" w:rsidRDefault="0093790B">
      <w:pPr>
        <w:spacing w:line="360" w:lineRule="auto"/>
        <w:ind w:firstLineChars="200" w:firstLine="480"/>
        <w:rPr>
          <w:bCs/>
          <w:sz w:val="24"/>
        </w:rPr>
      </w:pPr>
      <w:r>
        <w:rPr>
          <w:bCs/>
          <w:sz w:val="24"/>
        </w:rPr>
        <w:t>5</w:t>
      </w:r>
      <w:r>
        <w:rPr>
          <w:bCs/>
          <w:sz w:val="24"/>
        </w:rPr>
        <w:t>、发生继续接受赎回申请将损害现有基金份额持有人利益的情形时，基金管理人可暂停接受基金份额持有人的赎回申请。</w:t>
      </w:r>
    </w:p>
    <w:p w14:paraId="1674BE77" w14:textId="77777777" w:rsidR="00A63915" w:rsidRDefault="0093790B">
      <w:pPr>
        <w:spacing w:line="360" w:lineRule="auto"/>
        <w:ind w:firstLineChars="200" w:firstLine="480"/>
        <w:rPr>
          <w:sz w:val="24"/>
        </w:rPr>
      </w:pPr>
      <w:r>
        <w:rPr>
          <w:bCs/>
          <w:sz w:val="24"/>
        </w:rPr>
        <w:t>6</w:t>
      </w:r>
      <w:r>
        <w:rPr>
          <w:bCs/>
          <w:sz w:val="24"/>
        </w:rPr>
        <w:t>、当前一估值日基金资产净值</w:t>
      </w:r>
      <w:r>
        <w:rPr>
          <w:bCs/>
          <w:sz w:val="24"/>
        </w:rPr>
        <w:t>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公允价值存在重大不确定性时，经与基金托管人协商确认后，基金管理人应当延缓支付赎回款项或暂停接受基金赎回申请。</w:t>
      </w:r>
    </w:p>
    <w:p w14:paraId="17BB94EE" w14:textId="77777777" w:rsidR="00A63915" w:rsidRDefault="0093790B">
      <w:pPr>
        <w:spacing w:line="360" w:lineRule="auto"/>
        <w:ind w:firstLineChars="200" w:firstLine="480"/>
        <w:rPr>
          <w:bCs/>
          <w:sz w:val="24"/>
        </w:rPr>
      </w:pPr>
      <w:r>
        <w:rPr>
          <w:rFonts w:hint="eastAsia"/>
          <w:bCs/>
          <w:sz w:val="24"/>
        </w:rPr>
        <w:t>7</w:t>
      </w:r>
      <w:r>
        <w:rPr>
          <w:bCs/>
          <w:sz w:val="24"/>
        </w:rPr>
        <w:t>、法律法规规定或中国证监会认定的其他情形。</w:t>
      </w:r>
    </w:p>
    <w:p w14:paraId="124D1CB2" w14:textId="77777777" w:rsidR="00A63915" w:rsidRDefault="0093790B">
      <w:pPr>
        <w:spacing w:line="360" w:lineRule="auto"/>
        <w:ind w:firstLineChars="200" w:firstLine="480"/>
        <w:rPr>
          <w:bCs/>
        </w:rPr>
      </w:pPr>
      <w:r>
        <w:rPr>
          <w:bCs/>
          <w:sz w:val="24"/>
        </w:rPr>
        <w:t>发生上述情形（第</w:t>
      </w:r>
      <w:r>
        <w:rPr>
          <w:bCs/>
          <w:sz w:val="24"/>
        </w:rPr>
        <w:t>4</w:t>
      </w:r>
      <w:r>
        <w:rPr>
          <w:bCs/>
          <w:sz w:val="24"/>
        </w:rPr>
        <w:t>项除外）之一</w:t>
      </w:r>
      <w:proofErr w:type="gramStart"/>
      <w:r>
        <w:rPr>
          <w:bCs/>
          <w:sz w:val="24"/>
        </w:rPr>
        <w:t>且基金</w:t>
      </w:r>
      <w:proofErr w:type="gramEnd"/>
      <w:r>
        <w:rPr>
          <w:bCs/>
          <w:sz w:val="24"/>
        </w:rPr>
        <w:t>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bCs/>
          <w:sz w:val="24"/>
        </w:rPr>
        <w:t>4</w:t>
      </w:r>
      <w:r>
        <w:rPr>
          <w:bCs/>
          <w:sz w:val="24"/>
        </w:rPr>
        <w:t>项所述情形，按基金合同的相关条款处理。</w:t>
      </w:r>
      <w:r>
        <w:rPr>
          <w:rFonts w:hint="eastAsia"/>
          <w:bCs/>
          <w:sz w:val="24"/>
        </w:rPr>
        <w:t>受限于销售机构的规则，</w:t>
      </w:r>
      <w:r>
        <w:rPr>
          <w:bCs/>
          <w:sz w:val="24"/>
        </w:rPr>
        <w:t>基金份额持有人在申请赎回时可事先选择将当日可能未获受理部分予以撤销。在暂停赎回的情况消除时，基金管理人应及时恢复赎回业务的办理并公告。</w:t>
      </w:r>
    </w:p>
    <w:p w14:paraId="33528EEA" w14:textId="77777777" w:rsidR="00A63915" w:rsidRDefault="0093790B">
      <w:pPr>
        <w:spacing w:line="360" w:lineRule="auto"/>
        <w:ind w:firstLineChars="200" w:firstLine="480"/>
        <w:rPr>
          <w:bCs/>
          <w:sz w:val="24"/>
        </w:rPr>
      </w:pPr>
      <w:r>
        <w:rPr>
          <w:rFonts w:hint="eastAsia"/>
          <w:bCs/>
          <w:sz w:val="24"/>
        </w:rPr>
        <w:t>九</w:t>
      </w:r>
      <w:r>
        <w:rPr>
          <w:bCs/>
          <w:sz w:val="24"/>
        </w:rPr>
        <w:t>、巨额赎回的情形及处理方式</w:t>
      </w:r>
    </w:p>
    <w:p w14:paraId="01416DF8" w14:textId="77777777" w:rsidR="00A63915" w:rsidRDefault="0093790B">
      <w:pPr>
        <w:spacing w:line="360" w:lineRule="auto"/>
        <w:ind w:firstLineChars="200" w:firstLine="480"/>
        <w:rPr>
          <w:bCs/>
          <w:sz w:val="24"/>
        </w:rPr>
      </w:pPr>
      <w:r>
        <w:rPr>
          <w:bCs/>
          <w:sz w:val="24"/>
        </w:rPr>
        <w:t>1</w:t>
      </w:r>
      <w:r>
        <w:rPr>
          <w:bCs/>
          <w:sz w:val="24"/>
        </w:rPr>
        <w:t>、巨额赎回的认定</w:t>
      </w:r>
    </w:p>
    <w:p w14:paraId="46247718" w14:textId="77777777" w:rsidR="00A63915" w:rsidRDefault="0093790B">
      <w:pPr>
        <w:spacing w:line="360" w:lineRule="auto"/>
        <w:ind w:firstLineChars="200" w:firstLine="480"/>
        <w:rPr>
          <w:bCs/>
          <w:sz w:val="24"/>
        </w:rPr>
      </w:pPr>
      <w:r>
        <w:rPr>
          <w:bCs/>
          <w:sz w:val="24"/>
        </w:rPr>
        <w:t>若本基金单个开放日内的基金份额净赎回申请（赎回申请份额总数加上基金转换中转出申请份额总数后扣除申购申请份额总数及基金转换中转入申请份额总数后的余额）超过前一工作日的基金总份额的</w:t>
      </w:r>
      <w:r>
        <w:rPr>
          <w:bCs/>
          <w:sz w:val="24"/>
        </w:rPr>
        <w:t>10%</w:t>
      </w:r>
      <w:r>
        <w:rPr>
          <w:bCs/>
          <w:sz w:val="24"/>
        </w:rPr>
        <w:t>，即认为是发生了巨额赎回。</w:t>
      </w:r>
    </w:p>
    <w:p w14:paraId="7FF9AFCE" w14:textId="77777777" w:rsidR="00A63915" w:rsidRDefault="0093790B">
      <w:pPr>
        <w:spacing w:line="360" w:lineRule="auto"/>
        <w:ind w:firstLineChars="200" w:firstLine="480"/>
        <w:rPr>
          <w:bCs/>
          <w:sz w:val="24"/>
        </w:rPr>
      </w:pPr>
      <w:r>
        <w:rPr>
          <w:bCs/>
          <w:sz w:val="24"/>
        </w:rPr>
        <w:t>2</w:t>
      </w:r>
      <w:r>
        <w:rPr>
          <w:bCs/>
          <w:sz w:val="24"/>
        </w:rPr>
        <w:t>、巨额赎回的处理方式</w:t>
      </w:r>
    </w:p>
    <w:p w14:paraId="28DA6035" w14:textId="77777777" w:rsidR="00A63915" w:rsidRDefault="0093790B">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5CA99A28" w14:textId="77777777" w:rsidR="00A63915" w:rsidRDefault="0093790B">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718BE69E" w14:textId="77777777" w:rsidR="00A63915" w:rsidRDefault="0093790B">
      <w:pPr>
        <w:spacing w:line="360" w:lineRule="auto"/>
        <w:ind w:firstLineChars="200" w:firstLine="480"/>
        <w:rPr>
          <w:bCs/>
          <w:sz w:val="24"/>
        </w:rPr>
      </w:pPr>
      <w:r>
        <w:rPr>
          <w:bCs/>
          <w:sz w:val="24"/>
        </w:rPr>
        <w:lastRenderedPageBreak/>
        <w:t>（</w:t>
      </w:r>
      <w:r>
        <w:rPr>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工作日基金总份额的</w:t>
      </w:r>
      <w:r>
        <w:rPr>
          <w:bCs/>
          <w:sz w:val="24"/>
        </w:rPr>
        <w:t>10%</w:t>
      </w:r>
      <w:r>
        <w:rPr>
          <w:bCs/>
          <w:sz w:val="24"/>
        </w:rPr>
        <w:t>的前提下，可对其余赎回申请延期办理。对于当日的赎回申请，应当按单个账户赎回申请量占赎回申请总量的比例，确定当日受理的赎回份额；</w:t>
      </w:r>
      <w:r>
        <w:rPr>
          <w:rFonts w:hint="eastAsia"/>
          <w:bCs/>
          <w:sz w:val="24"/>
        </w:rPr>
        <w:t>受限于销售机构的规则，</w:t>
      </w:r>
      <w:r>
        <w:rPr>
          <w:bCs/>
          <w:sz w:val="24"/>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工作日赎回申请一并处理，无优先权并以下</w:t>
      </w:r>
      <w:proofErr w:type="gramStart"/>
      <w:r>
        <w:rPr>
          <w:bCs/>
          <w:sz w:val="24"/>
        </w:rPr>
        <w:t>一</w:t>
      </w:r>
      <w:proofErr w:type="gramEnd"/>
      <w:r>
        <w:rPr>
          <w:bCs/>
          <w:sz w:val="24"/>
        </w:rPr>
        <w:t>工作日的</w:t>
      </w:r>
      <w:r>
        <w:rPr>
          <w:rFonts w:hint="eastAsia"/>
          <w:bCs/>
          <w:sz w:val="24"/>
        </w:rPr>
        <w:t>该类</w:t>
      </w:r>
      <w:r>
        <w:rPr>
          <w:bCs/>
          <w:sz w:val="24"/>
        </w:rPr>
        <w:t>基金份额净值为基础计算赎回金额，以此类推，直到全部赎回为止。如投资人在提交赎回申请时未作明确选择，投资人未能赎回部分作自动延期赎回处理。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p>
    <w:p w14:paraId="1F1B1F6E" w14:textId="77777777" w:rsidR="00A63915" w:rsidRDefault="0093790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）如果发生巨额赎回，且单个开放日内单个基金份额持有人申请赎回的基金份额占前一</w:t>
      </w:r>
      <w:r>
        <w:rPr>
          <w:bCs/>
          <w:sz w:val="24"/>
        </w:rPr>
        <w:t>工作</w:t>
      </w:r>
      <w:r>
        <w:rPr>
          <w:rFonts w:hint="eastAsia"/>
          <w:bCs/>
          <w:sz w:val="24"/>
        </w:rPr>
        <w:t>日基金总份额的比例超过</w:t>
      </w:r>
      <w:r>
        <w:rPr>
          <w:rFonts w:hint="eastAsia"/>
          <w:bCs/>
          <w:sz w:val="24"/>
        </w:rPr>
        <w:t>10</w:t>
      </w:r>
      <w:r>
        <w:rPr>
          <w:bCs/>
          <w:sz w:val="24"/>
        </w:rPr>
        <w:t>%</w:t>
      </w:r>
      <w:r>
        <w:rPr>
          <w:rFonts w:hint="eastAsia"/>
          <w:bCs/>
          <w:sz w:val="24"/>
        </w:rPr>
        <w:t>时，本基金管理人可以对该单个基金份额持有人超过</w:t>
      </w:r>
      <w:r>
        <w:rPr>
          <w:rFonts w:hint="eastAsia"/>
          <w:bCs/>
          <w:sz w:val="24"/>
        </w:rPr>
        <w:t>10%</w:t>
      </w:r>
      <w:r>
        <w:rPr>
          <w:rFonts w:hint="eastAsia"/>
          <w:bCs/>
          <w:sz w:val="24"/>
        </w:rPr>
        <w:t>比例的赎回申请实施延期办理赎回申请。</w:t>
      </w:r>
    </w:p>
    <w:p w14:paraId="6E918551" w14:textId="77777777" w:rsidR="00A63915" w:rsidRDefault="0093790B">
      <w:pPr>
        <w:spacing w:line="360" w:lineRule="auto"/>
        <w:ind w:firstLineChars="200" w:firstLine="480"/>
        <w:rPr>
          <w:bCs/>
          <w:sz w:val="24"/>
        </w:rPr>
      </w:pPr>
      <w:r>
        <w:rPr>
          <w:rFonts w:hint="eastAsia"/>
          <w:bCs/>
          <w:sz w:val="24"/>
        </w:rPr>
        <w:t>对该单个基金份额持有人不超过</w:t>
      </w:r>
      <w:r>
        <w:rPr>
          <w:rFonts w:hint="eastAsia"/>
          <w:bCs/>
          <w:sz w:val="24"/>
        </w:rPr>
        <w:t>10%</w:t>
      </w:r>
      <w:r>
        <w:rPr>
          <w:rFonts w:hint="eastAsia"/>
          <w:bCs/>
          <w:sz w:val="24"/>
        </w:rPr>
        <w:t>比例的赎回申请，与当日其他赎回申请一起，按上述（</w:t>
      </w:r>
      <w:r>
        <w:rPr>
          <w:rFonts w:hint="eastAsia"/>
          <w:bCs/>
          <w:sz w:val="24"/>
        </w:rPr>
        <w:t>1</w:t>
      </w:r>
      <w:r>
        <w:rPr>
          <w:rFonts w:hint="eastAsia"/>
          <w:bCs/>
          <w:sz w:val="24"/>
        </w:rPr>
        <w:t>）、（</w:t>
      </w:r>
      <w:r>
        <w:rPr>
          <w:rFonts w:hint="eastAsia"/>
          <w:bCs/>
          <w:sz w:val="24"/>
        </w:rPr>
        <w:t>2</w:t>
      </w:r>
      <w:r>
        <w:rPr>
          <w:rFonts w:hint="eastAsia"/>
          <w:bCs/>
          <w:sz w:val="24"/>
        </w:rPr>
        <w:t>）方式处理。如下一开放日，该</w:t>
      </w:r>
      <w:proofErr w:type="gramStart"/>
      <w:r>
        <w:rPr>
          <w:rFonts w:hint="eastAsia"/>
          <w:bCs/>
          <w:sz w:val="24"/>
        </w:rPr>
        <w:t>单一基金</w:t>
      </w:r>
      <w:proofErr w:type="gramEnd"/>
      <w:r>
        <w:rPr>
          <w:rFonts w:hint="eastAsia"/>
          <w:bCs/>
          <w:sz w:val="24"/>
        </w:rPr>
        <w:t>份额持有人剩余未赎回部分仍旧超出前一</w:t>
      </w:r>
      <w:r>
        <w:rPr>
          <w:bCs/>
          <w:sz w:val="24"/>
        </w:rPr>
        <w:t>工作</w:t>
      </w:r>
      <w:r>
        <w:rPr>
          <w:rFonts w:hint="eastAsia"/>
          <w:bCs/>
          <w:sz w:val="24"/>
        </w:rPr>
        <w:t>日基金总份额的</w:t>
      </w:r>
      <w:r>
        <w:rPr>
          <w:rFonts w:hint="eastAsia"/>
          <w:bCs/>
          <w:sz w:val="24"/>
        </w:rPr>
        <w:t>10%</w:t>
      </w:r>
      <w:r>
        <w:rPr>
          <w:rFonts w:hint="eastAsia"/>
          <w:bCs/>
          <w:sz w:val="24"/>
        </w:rPr>
        <w:t>时，继续按前述规则处理，直至该</w:t>
      </w:r>
      <w:proofErr w:type="gramStart"/>
      <w:r>
        <w:rPr>
          <w:rFonts w:hint="eastAsia"/>
          <w:bCs/>
          <w:sz w:val="24"/>
        </w:rPr>
        <w:t>单一基金</w:t>
      </w:r>
      <w:proofErr w:type="gramEnd"/>
      <w:r>
        <w:rPr>
          <w:rFonts w:hint="eastAsia"/>
          <w:bCs/>
          <w:sz w:val="24"/>
        </w:rPr>
        <w:t>份额持有人单个开放日内申请赎回的基金份额占前一</w:t>
      </w:r>
      <w:r>
        <w:rPr>
          <w:bCs/>
          <w:sz w:val="24"/>
        </w:rPr>
        <w:t>工作</w:t>
      </w:r>
      <w:r>
        <w:rPr>
          <w:rFonts w:hint="eastAsia"/>
          <w:bCs/>
          <w:sz w:val="24"/>
        </w:rPr>
        <w:t>日基金总份额的比例低于</w:t>
      </w:r>
      <w:r>
        <w:rPr>
          <w:rFonts w:hint="eastAsia"/>
          <w:bCs/>
          <w:sz w:val="24"/>
        </w:rPr>
        <w:t>10%</w:t>
      </w:r>
      <w:r>
        <w:rPr>
          <w:rFonts w:hint="eastAsia"/>
          <w:bCs/>
          <w:sz w:val="24"/>
        </w:rPr>
        <w:t>。</w:t>
      </w:r>
    </w:p>
    <w:p w14:paraId="5FB463C5" w14:textId="77777777" w:rsidR="00A63915" w:rsidRDefault="0093790B">
      <w:pPr>
        <w:spacing w:line="360" w:lineRule="auto"/>
        <w:ind w:firstLineChars="200" w:firstLine="480"/>
        <w:rPr>
          <w:sz w:val="24"/>
        </w:rPr>
      </w:pPr>
      <w:r>
        <w:rPr>
          <w:rFonts w:hint="eastAsia"/>
          <w:bCs/>
          <w:sz w:val="24"/>
        </w:rPr>
        <w:t>基金管理人在履行适当程序后，有权根据当时市场环境调整前述比例及处理规则，并在规定媒介上进行公告。</w:t>
      </w:r>
    </w:p>
    <w:p w14:paraId="26645369" w14:textId="77777777" w:rsidR="00A63915" w:rsidRDefault="0093790B">
      <w:pPr>
        <w:spacing w:line="360" w:lineRule="auto"/>
        <w:ind w:firstLineChars="200" w:firstLine="480"/>
        <w:rPr>
          <w:bCs/>
          <w:sz w:val="24"/>
        </w:rPr>
      </w:pPr>
      <w:r>
        <w:rPr>
          <w:bCs/>
          <w:sz w:val="24"/>
        </w:rPr>
        <w:t>（</w:t>
      </w:r>
      <w:r>
        <w:rPr>
          <w:rFonts w:hint="eastAsia"/>
          <w:bCs/>
          <w:sz w:val="24"/>
        </w:rPr>
        <w:t>4</w:t>
      </w:r>
      <w:r>
        <w:rPr>
          <w:bCs/>
          <w:sz w:val="24"/>
        </w:rPr>
        <w:t>）暂停赎回：连续</w:t>
      </w:r>
      <w:r>
        <w:rPr>
          <w:bCs/>
          <w:sz w:val="24"/>
        </w:rPr>
        <w:t>2</w:t>
      </w:r>
      <w:r>
        <w:rPr>
          <w:bCs/>
          <w:sz w:val="24"/>
        </w:rPr>
        <w:t>个开放日以上（含本数）发生巨额赎回，如基金管理人认为有必要，可暂停接受基金的赎回申请；已经接受的赎回申请可以延缓支付赎回款项，但不得超过</w:t>
      </w:r>
      <w:r>
        <w:rPr>
          <w:bCs/>
          <w:sz w:val="24"/>
        </w:rPr>
        <w:t>20</w:t>
      </w:r>
      <w:r>
        <w:rPr>
          <w:bCs/>
          <w:sz w:val="24"/>
        </w:rPr>
        <w:t>个工作日，并应当在规定媒介上进行公告。</w:t>
      </w:r>
    </w:p>
    <w:p w14:paraId="71E0AAA0" w14:textId="77777777" w:rsidR="00A63915" w:rsidRDefault="0093790B">
      <w:pPr>
        <w:spacing w:line="360" w:lineRule="auto"/>
        <w:ind w:firstLineChars="200" w:firstLine="480"/>
        <w:rPr>
          <w:bCs/>
          <w:sz w:val="24"/>
        </w:rPr>
      </w:pPr>
      <w:r>
        <w:rPr>
          <w:bCs/>
          <w:sz w:val="24"/>
        </w:rPr>
        <w:t>3</w:t>
      </w:r>
      <w:r>
        <w:rPr>
          <w:bCs/>
          <w:sz w:val="24"/>
        </w:rPr>
        <w:t>、巨额赎回的公告</w:t>
      </w:r>
    </w:p>
    <w:p w14:paraId="52FEA0E7" w14:textId="77777777" w:rsidR="00A63915" w:rsidRDefault="0093790B">
      <w:pPr>
        <w:spacing w:line="360" w:lineRule="auto"/>
        <w:ind w:firstLineChars="200" w:firstLine="480"/>
        <w:rPr>
          <w:bCs/>
        </w:rPr>
      </w:pPr>
      <w:r>
        <w:rPr>
          <w:bCs/>
          <w:sz w:val="24"/>
        </w:rPr>
        <w:t>当发生上述</w:t>
      </w:r>
      <w:r>
        <w:rPr>
          <w:rFonts w:hint="eastAsia"/>
          <w:bCs/>
          <w:sz w:val="24"/>
        </w:rPr>
        <w:t>巨额</w:t>
      </w:r>
      <w:r>
        <w:rPr>
          <w:bCs/>
          <w:sz w:val="24"/>
        </w:rPr>
        <w:t>赎回并</w:t>
      </w:r>
      <w:r>
        <w:rPr>
          <w:rFonts w:hint="eastAsia"/>
          <w:bCs/>
          <w:sz w:val="24"/>
        </w:rPr>
        <w:t>决定</w:t>
      </w:r>
      <w:r>
        <w:rPr>
          <w:bCs/>
          <w:sz w:val="24"/>
        </w:rPr>
        <w:t>对</w:t>
      </w:r>
      <w:r>
        <w:rPr>
          <w:rFonts w:hint="eastAsia"/>
          <w:bCs/>
          <w:sz w:val="24"/>
        </w:rPr>
        <w:t>部分</w:t>
      </w:r>
      <w:r>
        <w:rPr>
          <w:bCs/>
          <w:sz w:val="24"/>
        </w:rPr>
        <w:t>赎回延期办理时，基金管理人应当通过邮寄、传真或者招募说明书规定的其他方式在</w:t>
      </w:r>
      <w:r>
        <w:rPr>
          <w:bCs/>
          <w:sz w:val="24"/>
        </w:rPr>
        <w:t>3</w:t>
      </w:r>
      <w:r>
        <w:rPr>
          <w:bCs/>
          <w:sz w:val="24"/>
        </w:rPr>
        <w:t>个交易日内通知基金份额持有人，说明有关处理方法，</w:t>
      </w:r>
      <w:r>
        <w:rPr>
          <w:rFonts w:hint="eastAsia"/>
          <w:bCs/>
          <w:sz w:val="24"/>
        </w:rPr>
        <w:t>并依照《信息披露办法》的有关规定</w:t>
      </w:r>
      <w:r>
        <w:rPr>
          <w:bCs/>
          <w:sz w:val="24"/>
        </w:rPr>
        <w:t>在规定媒介上刊登公告。</w:t>
      </w:r>
    </w:p>
    <w:p w14:paraId="0D6FA399" w14:textId="77777777" w:rsidR="00A63915" w:rsidRDefault="0093790B">
      <w:pPr>
        <w:spacing w:line="360" w:lineRule="auto"/>
        <w:ind w:firstLineChars="200" w:firstLine="480"/>
        <w:rPr>
          <w:bCs/>
          <w:sz w:val="24"/>
        </w:rPr>
      </w:pPr>
      <w:r>
        <w:rPr>
          <w:bCs/>
          <w:sz w:val="24"/>
        </w:rPr>
        <w:lastRenderedPageBreak/>
        <w:t>十、暂停申购或赎回的公告和重新开放申购或赎回的公告</w:t>
      </w:r>
    </w:p>
    <w:p w14:paraId="0EE3EAB8" w14:textId="77777777" w:rsidR="00A63915" w:rsidRDefault="0093790B">
      <w:pPr>
        <w:spacing w:line="360" w:lineRule="auto"/>
        <w:ind w:firstLineChars="200" w:firstLine="480"/>
        <w:rPr>
          <w:bCs/>
          <w:sz w:val="24"/>
        </w:rPr>
      </w:pPr>
      <w:r>
        <w:rPr>
          <w:bCs/>
          <w:sz w:val="24"/>
        </w:rPr>
        <w:t>1</w:t>
      </w:r>
      <w:r>
        <w:rPr>
          <w:bCs/>
          <w:sz w:val="24"/>
        </w:rPr>
        <w:t>、发生上述暂停申购或赎回情况的，基金管理人应在规定期限内在规定媒介上刊登暂停公告。</w:t>
      </w:r>
    </w:p>
    <w:p w14:paraId="58B048EB" w14:textId="77777777" w:rsidR="00A63915" w:rsidRDefault="0093790B">
      <w:pPr>
        <w:spacing w:line="360" w:lineRule="auto"/>
        <w:ind w:firstLineChars="200" w:firstLine="480"/>
        <w:rPr>
          <w:bCs/>
          <w:sz w:val="24"/>
        </w:rPr>
      </w:pPr>
      <w:r>
        <w:rPr>
          <w:bCs/>
          <w:sz w:val="24"/>
        </w:rPr>
        <w:t>2</w:t>
      </w:r>
      <w:r>
        <w:rPr>
          <w:bCs/>
          <w:sz w:val="24"/>
        </w:rPr>
        <w:t>、</w:t>
      </w:r>
      <w:r>
        <w:rPr>
          <w:rFonts w:hint="eastAsia"/>
          <w:bCs/>
          <w:sz w:val="24"/>
        </w:rPr>
        <w:t>基金管理人应于恢复开放申购或赎回当日或之前，在规定媒介上刊登基金恢复开放申购或赎回公告，并公布最近</w:t>
      </w:r>
      <w:r>
        <w:rPr>
          <w:rFonts w:hint="eastAsia"/>
          <w:bCs/>
          <w:sz w:val="24"/>
        </w:rPr>
        <w:t>1</w:t>
      </w:r>
      <w:r>
        <w:rPr>
          <w:rFonts w:hint="eastAsia"/>
          <w:bCs/>
          <w:sz w:val="24"/>
        </w:rPr>
        <w:t>个工作日的各类基金份额净值。</w:t>
      </w:r>
    </w:p>
    <w:p w14:paraId="7DEA426C" w14:textId="77777777" w:rsidR="00A63915" w:rsidRDefault="0093790B">
      <w:pPr>
        <w:spacing w:line="360" w:lineRule="auto"/>
        <w:ind w:firstLineChars="200" w:firstLine="480"/>
        <w:rPr>
          <w:bCs/>
          <w:sz w:val="24"/>
        </w:rPr>
      </w:pPr>
      <w:r>
        <w:rPr>
          <w:bCs/>
          <w:sz w:val="24"/>
        </w:rPr>
        <w:t>十</w:t>
      </w:r>
      <w:r>
        <w:rPr>
          <w:rFonts w:hint="eastAsia"/>
          <w:bCs/>
          <w:sz w:val="24"/>
        </w:rPr>
        <w:t>一</w:t>
      </w:r>
      <w:r>
        <w:rPr>
          <w:bCs/>
          <w:sz w:val="24"/>
        </w:rPr>
        <w:t>、基金转换</w:t>
      </w:r>
    </w:p>
    <w:p w14:paraId="1F032E62" w14:textId="5286C69B" w:rsidR="00A63915" w:rsidRDefault="0093790B">
      <w:pPr>
        <w:spacing w:line="360" w:lineRule="auto"/>
        <w:ind w:firstLineChars="200" w:firstLine="480"/>
        <w:rPr>
          <w:bCs/>
          <w:sz w:val="24"/>
        </w:rPr>
      </w:pPr>
      <w:r>
        <w:rPr>
          <w:bCs/>
          <w:sz w:val="24"/>
        </w:rPr>
        <w:t>基金管理人可以根据相关法律法规以及本基金合同的规定决定开办本基金的</w:t>
      </w:r>
      <w:r w:rsidR="00EF7C58">
        <w:rPr>
          <w:rFonts w:hint="eastAsia"/>
          <w:bCs/>
          <w:sz w:val="24"/>
        </w:rPr>
        <w:t>基金</w:t>
      </w:r>
      <w:r>
        <w:rPr>
          <w:bCs/>
          <w:sz w:val="24"/>
        </w:rPr>
        <w:t>转换业务，基金转换可以收取一定的转换费，相关规则由基金管理人届时根据相关法律法规及本基金合同的规定制定并公告，并提前告知基金托管人与相关机构。</w:t>
      </w:r>
    </w:p>
    <w:p w14:paraId="581736E6" w14:textId="77777777" w:rsidR="00A63915" w:rsidRDefault="0093790B">
      <w:pPr>
        <w:spacing w:line="360" w:lineRule="auto"/>
        <w:ind w:firstLineChars="200" w:firstLine="480"/>
        <w:rPr>
          <w:bCs/>
          <w:sz w:val="24"/>
        </w:rPr>
      </w:pPr>
      <w:r>
        <w:rPr>
          <w:bCs/>
          <w:sz w:val="24"/>
        </w:rPr>
        <w:t>十</w:t>
      </w:r>
      <w:r>
        <w:rPr>
          <w:rFonts w:hint="eastAsia"/>
          <w:bCs/>
          <w:sz w:val="24"/>
        </w:rPr>
        <w:t>二</w:t>
      </w:r>
      <w:r>
        <w:rPr>
          <w:bCs/>
          <w:sz w:val="24"/>
        </w:rPr>
        <w:t>、基金份额的转让</w:t>
      </w:r>
    </w:p>
    <w:p w14:paraId="0DA1F278" w14:textId="77777777" w:rsidR="00A63915" w:rsidRDefault="0093790B">
      <w:pPr>
        <w:spacing w:line="360" w:lineRule="auto"/>
        <w:ind w:firstLineChars="200" w:firstLine="480"/>
        <w:rPr>
          <w:bCs/>
          <w:sz w:val="24"/>
        </w:rPr>
      </w:pPr>
      <w:r>
        <w:rPr>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8DFA210" w14:textId="77777777" w:rsidR="00A63915" w:rsidRDefault="0093790B">
      <w:pPr>
        <w:spacing w:line="360" w:lineRule="auto"/>
        <w:ind w:firstLineChars="200" w:firstLine="480"/>
        <w:rPr>
          <w:bCs/>
          <w:sz w:val="24"/>
        </w:rPr>
      </w:pPr>
      <w:r>
        <w:rPr>
          <w:bCs/>
          <w:sz w:val="24"/>
        </w:rPr>
        <w:t>十</w:t>
      </w:r>
      <w:r>
        <w:rPr>
          <w:rFonts w:hint="eastAsia"/>
          <w:bCs/>
          <w:sz w:val="24"/>
        </w:rPr>
        <w:t>三</w:t>
      </w:r>
      <w:r>
        <w:rPr>
          <w:bCs/>
          <w:sz w:val="24"/>
        </w:rPr>
        <w:t>、基金的</w:t>
      </w:r>
      <w:proofErr w:type="gramStart"/>
      <w:r>
        <w:rPr>
          <w:bCs/>
          <w:sz w:val="24"/>
        </w:rPr>
        <w:t>非交易</w:t>
      </w:r>
      <w:proofErr w:type="gramEnd"/>
      <w:r>
        <w:rPr>
          <w:bCs/>
          <w:sz w:val="24"/>
        </w:rPr>
        <w:t>过户</w:t>
      </w:r>
    </w:p>
    <w:p w14:paraId="565909B1" w14:textId="77777777" w:rsidR="00A63915" w:rsidRDefault="0093790B">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过户是指基金登记机构受理继承、捐赠和司法强制执行等情形而产生的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30D5A8E3" w14:textId="5595B56D" w:rsidR="00A63915" w:rsidRDefault="0093790B">
      <w:pPr>
        <w:spacing w:line="360" w:lineRule="auto"/>
        <w:ind w:firstLineChars="200" w:firstLine="480"/>
        <w:rPr>
          <w:bCs/>
          <w:sz w:val="24"/>
        </w:rPr>
      </w:pPr>
      <w:r>
        <w:rPr>
          <w:sz w:val="24"/>
        </w:rPr>
        <w:t>继承是指基金份额持有人死亡，其持有的基金份额由其合法的继承人继承；捐赠</w:t>
      </w:r>
      <w:r w:rsidR="00331214">
        <w:rPr>
          <w:rFonts w:hint="eastAsia"/>
          <w:sz w:val="24"/>
        </w:rPr>
        <w:t>是</w:t>
      </w:r>
      <w:r>
        <w:rPr>
          <w:sz w:val="24"/>
        </w:rPr>
        <w:t>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sz w:val="24"/>
        </w:rPr>
        <w:t>非交易</w:t>
      </w:r>
      <w:proofErr w:type="gramEnd"/>
      <w:r>
        <w:rPr>
          <w:sz w:val="24"/>
        </w:rPr>
        <w:t>过户必须提供基金登记机构要求提供的相关资料，对于符合条件的</w:t>
      </w:r>
      <w:proofErr w:type="gramStart"/>
      <w:r>
        <w:rPr>
          <w:sz w:val="24"/>
        </w:rPr>
        <w:t>非交易过户申请按</w:t>
      </w:r>
      <w:proofErr w:type="gramEnd"/>
      <w:r>
        <w:rPr>
          <w:sz w:val="24"/>
        </w:rPr>
        <w:t>基金登记机构的规定办理，并按基金登记机构规定的标准收费。</w:t>
      </w:r>
    </w:p>
    <w:p w14:paraId="0FBCE149" w14:textId="77777777" w:rsidR="00A63915" w:rsidRDefault="0093790B">
      <w:pPr>
        <w:spacing w:line="360" w:lineRule="auto"/>
        <w:ind w:firstLineChars="200" w:firstLine="480"/>
        <w:rPr>
          <w:bCs/>
          <w:sz w:val="24"/>
        </w:rPr>
      </w:pPr>
      <w:r>
        <w:rPr>
          <w:bCs/>
          <w:sz w:val="24"/>
        </w:rPr>
        <w:t>十</w:t>
      </w:r>
      <w:r>
        <w:rPr>
          <w:rFonts w:hint="eastAsia"/>
          <w:bCs/>
          <w:sz w:val="24"/>
        </w:rPr>
        <w:t>四</w:t>
      </w:r>
      <w:r>
        <w:rPr>
          <w:bCs/>
          <w:sz w:val="24"/>
        </w:rPr>
        <w:t>、基金的转托管</w:t>
      </w:r>
    </w:p>
    <w:p w14:paraId="5C1B78AC" w14:textId="77777777" w:rsidR="00A63915" w:rsidRDefault="0093790B">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24F13F72" w14:textId="77777777" w:rsidR="00A63915" w:rsidRDefault="0093790B">
      <w:pPr>
        <w:spacing w:line="360" w:lineRule="auto"/>
        <w:ind w:firstLineChars="200" w:firstLine="480"/>
        <w:rPr>
          <w:bCs/>
          <w:sz w:val="24"/>
        </w:rPr>
      </w:pPr>
      <w:r>
        <w:rPr>
          <w:bCs/>
          <w:sz w:val="24"/>
        </w:rPr>
        <w:lastRenderedPageBreak/>
        <w:t>十</w:t>
      </w:r>
      <w:r>
        <w:rPr>
          <w:rFonts w:hint="eastAsia"/>
          <w:bCs/>
          <w:sz w:val="24"/>
        </w:rPr>
        <w:t>五</w:t>
      </w:r>
      <w:r>
        <w:rPr>
          <w:bCs/>
          <w:sz w:val="24"/>
        </w:rPr>
        <w:t>、定期定额投资计划</w:t>
      </w:r>
    </w:p>
    <w:p w14:paraId="561BAD8A" w14:textId="77777777" w:rsidR="00A63915" w:rsidRDefault="0093790B">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EDD58A7" w14:textId="77777777" w:rsidR="00A63915" w:rsidRDefault="0093790B">
      <w:pPr>
        <w:spacing w:line="360" w:lineRule="auto"/>
        <w:ind w:firstLineChars="200" w:firstLine="480"/>
        <w:rPr>
          <w:bCs/>
          <w:sz w:val="24"/>
        </w:rPr>
      </w:pPr>
      <w:r>
        <w:rPr>
          <w:bCs/>
          <w:sz w:val="24"/>
        </w:rPr>
        <w:t>十</w:t>
      </w:r>
      <w:r>
        <w:rPr>
          <w:rFonts w:hint="eastAsia"/>
          <w:bCs/>
          <w:sz w:val="24"/>
        </w:rPr>
        <w:t>六</w:t>
      </w:r>
      <w:r>
        <w:rPr>
          <w:bCs/>
          <w:sz w:val="24"/>
        </w:rPr>
        <w:t>、基金份额的冻结和解冻</w:t>
      </w:r>
    </w:p>
    <w:p w14:paraId="0C9EF07D" w14:textId="77777777" w:rsidR="00A63915" w:rsidRDefault="0093790B">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14:paraId="487C9B97" w14:textId="77777777" w:rsidR="00A63915" w:rsidRDefault="0093790B">
      <w:pPr>
        <w:spacing w:line="360" w:lineRule="auto"/>
        <w:ind w:firstLineChars="200" w:firstLine="480"/>
        <w:rPr>
          <w:bCs/>
          <w:sz w:val="24"/>
        </w:rPr>
      </w:pPr>
      <w:r>
        <w:rPr>
          <w:rFonts w:hint="eastAsia"/>
          <w:bCs/>
          <w:sz w:val="24"/>
        </w:rPr>
        <w:t>基金份额被冻结的，被冻结部分产生的权益一并冻结，被冻结部分份额仍然参与收益分配。法律法规或监管机构另有规定的除外。</w:t>
      </w:r>
    </w:p>
    <w:p w14:paraId="6F69C1D3" w14:textId="77777777" w:rsidR="00A63915" w:rsidRDefault="0093790B">
      <w:pPr>
        <w:spacing w:line="360" w:lineRule="auto"/>
        <w:ind w:firstLineChars="200" w:firstLine="480"/>
        <w:rPr>
          <w:bCs/>
          <w:sz w:val="24"/>
        </w:rPr>
      </w:pPr>
      <w:r>
        <w:rPr>
          <w:rFonts w:hint="eastAsia"/>
          <w:bCs/>
          <w:sz w:val="24"/>
        </w:rPr>
        <w:t>十七、其他业务</w:t>
      </w:r>
    </w:p>
    <w:p w14:paraId="473DB0EA" w14:textId="77777777" w:rsidR="00A63915" w:rsidRDefault="0093790B">
      <w:pPr>
        <w:spacing w:line="360" w:lineRule="auto"/>
        <w:ind w:firstLineChars="200" w:firstLine="480"/>
        <w:rPr>
          <w:bCs/>
          <w:sz w:val="24"/>
        </w:rPr>
      </w:pPr>
      <w:r>
        <w:rPr>
          <w:rFonts w:hint="eastAsia"/>
          <w:bCs/>
          <w:sz w:val="24"/>
        </w:rPr>
        <w:t>如相关法律法规允许基金管理人办理基金份额的质押业务或其他基金业务，且对基金份额持有人利益无实质性不利影响并履行适当程序的条件下，基金管理人可制定相应的业务规则并开展相关业务。</w:t>
      </w:r>
    </w:p>
    <w:p w14:paraId="24B8E530" w14:textId="77777777" w:rsidR="00A63915" w:rsidRDefault="0093790B">
      <w:pPr>
        <w:spacing w:line="360" w:lineRule="auto"/>
        <w:ind w:firstLineChars="200" w:firstLine="480"/>
        <w:rPr>
          <w:sz w:val="24"/>
        </w:rPr>
      </w:pPr>
      <w:r>
        <w:rPr>
          <w:rFonts w:hint="eastAsia"/>
          <w:bCs/>
          <w:sz w:val="24"/>
        </w:rPr>
        <w:t>十八</w:t>
      </w:r>
      <w:r>
        <w:rPr>
          <w:rFonts w:hint="eastAsia"/>
          <w:sz w:val="24"/>
        </w:rPr>
        <w:t>、实施</w:t>
      </w:r>
      <w:proofErr w:type="gramStart"/>
      <w:r>
        <w:rPr>
          <w:rFonts w:hint="eastAsia"/>
          <w:sz w:val="24"/>
        </w:rPr>
        <w:t>侧袋机制</w:t>
      </w:r>
      <w:proofErr w:type="gramEnd"/>
      <w:r>
        <w:rPr>
          <w:rFonts w:hint="eastAsia"/>
          <w:sz w:val="24"/>
        </w:rPr>
        <w:t>期间本基金的申购与赎回</w:t>
      </w:r>
    </w:p>
    <w:p w14:paraId="643D36A8" w14:textId="77777777" w:rsidR="00A63915" w:rsidRDefault="0093790B">
      <w:pPr>
        <w:spacing w:line="360" w:lineRule="auto"/>
        <w:ind w:firstLineChars="200" w:firstLine="480"/>
        <w:rPr>
          <w:sz w:val="24"/>
        </w:rPr>
      </w:pPr>
      <w:r>
        <w:rPr>
          <w:rFonts w:hint="eastAsia"/>
          <w:sz w:val="24"/>
        </w:rPr>
        <w:t>若本基金实施</w:t>
      </w:r>
      <w:proofErr w:type="gramStart"/>
      <w:r>
        <w:rPr>
          <w:rFonts w:hint="eastAsia"/>
          <w:sz w:val="24"/>
        </w:rPr>
        <w:t>侧袋机制</w:t>
      </w:r>
      <w:proofErr w:type="gramEnd"/>
      <w:r>
        <w:rPr>
          <w:rFonts w:hint="eastAsia"/>
          <w:sz w:val="24"/>
        </w:rPr>
        <w:t>的，本基金的申购和赎回安排详见招募说明书或相关公告。</w:t>
      </w:r>
    </w:p>
    <w:p w14:paraId="1B66AB2B" w14:textId="77777777" w:rsidR="00A63915" w:rsidRDefault="0093790B">
      <w:pPr>
        <w:spacing w:line="360" w:lineRule="auto"/>
        <w:ind w:firstLineChars="200" w:firstLine="480"/>
        <w:rPr>
          <w:sz w:val="24"/>
        </w:rPr>
      </w:pPr>
      <w:r>
        <w:rPr>
          <w:rFonts w:hint="eastAsia"/>
          <w:sz w:val="24"/>
        </w:rPr>
        <w:t>十九、</w:t>
      </w:r>
      <w:r>
        <w:rPr>
          <w:rFonts w:hint="eastAsia"/>
          <w:bCs/>
          <w:sz w:val="24"/>
        </w:rPr>
        <w:t>依据本基金合同的约定，基金管理人对基金份额持有人持有的基金份额进行强制赎回的，依据本章节关于份额赎回的规定执行。</w:t>
      </w:r>
      <w:r>
        <w:rPr>
          <w:rFonts w:hint="eastAsia"/>
          <w:sz w:val="24"/>
        </w:rPr>
        <w:t>在不违反相关法律法规且对基金份额持有人利益无实质不利影响并履行适当程序的前提下，基金管理人可以依据具体情况对上述申购和赎回以及相关业务的安排进行补充和调整并提前公告，无需召开基金份额持有人大会审议。</w:t>
      </w:r>
    </w:p>
    <w:p w14:paraId="4CC145D2" w14:textId="77777777" w:rsidR="00A63915" w:rsidRDefault="00A63915">
      <w:pPr>
        <w:spacing w:line="360" w:lineRule="auto"/>
        <w:ind w:firstLineChars="200" w:firstLine="480"/>
        <w:rPr>
          <w:bCs/>
          <w:sz w:val="24"/>
        </w:rPr>
      </w:pPr>
    </w:p>
    <w:p w14:paraId="2DA061C8" w14:textId="77777777" w:rsidR="00A63915" w:rsidRDefault="0093790B">
      <w:pPr>
        <w:pStyle w:val="Heading1"/>
        <w:spacing w:before="0" w:after="0"/>
        <w:jc w:val="center"/>
        <w:rPr>
          <w:rFonts w:ascii="Times New Roman"/>
          <w:color w:val="auto"/>
          <w:sz w:val="30"/>
        </w:rPr>
      </w:pPr>
      <w:r>
        <w:rPr>
          <w:rFonts w:ascii="Times New Roman"/>
          <w:b w:val="0"/>
          <w:bCs/>
          <w:color w:val="auto"/>
        </w:rPr>
        <w:br w:type="page"/>
      </w:r>
      <w:bookmarkStart w:id="126" w:name="_Toc123112235"/>
      <w:bookmarkStart w:id="127" w:name="_Toc31653"/>
      <w:bookmarkStart w:id="128" w:name="_Toc14835"/>
      <w:bookmarkStart w:id="129" w:name="_Toc123102454"/>
      <w:bookmarkStart w:id="130" w:name="_Toc139991737"/>
      <w:bookmarkStart w:id="131" w:name="_Toc98560353"/>
      <w:bookmarkStart w:id="132" w:name="_Toc31644"/>
      <w:bookmarkStart w:id="133" w:name="_Toc16859"/>
      <w:bookmarkStart w:id="134" w:name="_Toc31235"/>
      <w:bookmarkStart w:id="135" w:name="_Toc6405"/>
      <w:bookmarkStart w:id="136" w:name="_Toc123051453"/>
      <w:bookmarkStart w:id="137" w:name="_Toc29251"/>
      <w:bookmarkStart w:id="138" w:name="_Toc15143"/>
      <w:bookmarkStart w:id="139" w:name="_Toc12245"/>
      <w:bookmarkStart w:id="140" w:name="_Toc3601"/>
      <w:bookmarkStart w:id="141" w:name="_Toc141703887"/>
      <w:bookmarkStart w:id="142" w:name="_Toc26207"/>
      <w:bookmarkStart w:id="143" w:name="_Toc452127902"/>
      <w:bookmarkStart w:id="144" w:name="_Hlk172391712"/>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5" w:name="_Hlt55355235"/>
      <w:bookmarkStart w:id="146" w:name="_Toc523711668"/>
      <w:bookmarkStart w:id="147" w:name="_Toc79392580"/>
      <w:bookmarkStart w:id="148" w:name="_Toc15118234"/>
      <w:bookmarkStart w:id="149" w:name="_Toc5753023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5"/>
    </w:p>
    <w:p w14:paraId="7CD3FCFC" w14:textId="77777777" w:rsidR="00A63915" w:rsidRDefault="00A63915">
      <w:pPr>
        <w:spacing w:line="360" w:lineRule="auto"/>
        <w:ind w:firstLineChars="200" w:firstLine="480"/>
        <w:rPr>
          <w:bCs/>
          <w:sz w:val="24"/>
        </w:rPr>
      </w:pPr>
    </w:p>
    <w:p w14:paraId="6B9D4CC0" w14:textId="77777777" w:rsidR="00A63915" w:rsidRDefault="0093790B">
      <w:pPr>
        <w:spacing w:line="360" w:lineRule="auto"/>
        <w:ind w:firstLineChars="200" w:firstLine="480"/>
        <w:rPr>
          <w:bCs/>
          <w:sz w:val="24"/>
        </w:rPr>
      </w:pPr>
      <w:r>
        <w:rPr>
          <w:bCs/>
          <w:sz w:val="24"/>
        </w:rPr>
        <w:t>一、基金</w:t>
      </w:r>
      <w:bookmarkEnd w:id="146"/>
      <w:r>
        <w:rPr>
          <w:bCs/>
          <w:sz w:val="24"/>
        </w:rPr>
        <w:t>管理人</w:t>
      </w:r>
      <w:bookmarkEnd w:id="147"/>
      <w:bookmarkEnd w:id="148"/>
      <w:bookmarkEnd w:id="149"/>
    </w:p>
    <w:p w14:paraId="0C964FAC" w14:textId="77777777" w:rsidR="00A63915" w:rsidRDefault="0093790B">
      <w:pPr>
        <w:spacing w:line="360" w:lineRule="auto"/>
        <w:ind w:firstLineChars="200" w:firstLine="480"/>
        <w:rPr>
          <w:bCs/>
          <w:sz w:val="24"/>
        </w:rPr>
      </w:pPr>
      <w:bookmarkStart w:id="150" w:name="_Toc15118235"/>
      <w:r>
        <w:rPr>
          <w:bCs/>
          <w:sz w:val="24"/>
        </w:rPr>
        <w:t>（一）</w:t>
      </w:r>
      <w:r>
        <w:rPr>
          <w:bCs/>
          <w:sz w:val="24"/>
        </w:rPr>
        <w:tab/>
      </w:r>
      <w:r>
        <w:rPr>
          <w:bCs/>
          <w:sz w:val="24"/>
        </w:rPr>
        <w:t>基金管理人简况</w:t>
      </w:r>
      <w:bookmarkEnd w:id="150"/>
    </w:p>
    <w:p w14:paraId="7D7B3EF1" w14:textId="77777777" w:rsidR="00A63915" w:rsidRDefault="0093790B">
      <w:pPr>
        <w:spacing w:line="360" w:lineRule="auto"/>
        <w:ind w:firstLineChars="200" w:firstLine="480"/>
        <w:rPr>
          <w:bCs/>
          <w:sz w:val="24"/>
        </w:rPr>
      </w:pPr>
      <w:bookmarkStart w:id="151" w:name="_Toc15118236"/>
      <w:bookmarkStart w:id="152" w:name="_Toc15118237"/>
      <w:r>
        <w:rPr>
          <w:bCs/>
          <w:sz w:val="24"/>
        </w:rPr>
        <w:t>名称：</w:t>
      </w:r>
      <w:bookmarkEnd w:id="151"/>
      <w:r>
        <w:rPr>
          <w:bCs/>
          <w:sz w:val="24"/>
        </w:rPr>
        <w:t>贝莱德基金管理有限公司</w:t>
      </w:r>
    </w:p>
    <w:p w14:paraId="7C2A8BFF" w14:textId="77777777" w:rsidR="00A63915" w:rsidRDefault="0093790B">
      <w:pPr>
        <w:spacing w:line="360" w:lineRule="auto"/>
        <w:ind w:firstLineChars="200" w:firstLine="480"/>
        <w:rPr>
          <w:bCs/>
          <w:sz w:val="24"/>
        </w:rPr>
      </w:pPr>
      <w:r>
        <w:rPr>
          <w:bCs/>
          <w:sz w:val="24"/>
        </w:rPr>
        <w:t>住所：中</w:t>
      </w:r>
      <w:r>
        <w:rPr>
          <w:rFonts w:hint="eastAsia"/>
          <w:bCs/>
          <w:sz w:val="24"/>
        </w:rPr>
        <w:t>国（上海）自由贸易试验区陆家嘴环路</w:t>
      </w:r>
      <w:r>
        <w:rPr>
          <w:rFonts w:hint="eastAsia"/>
          <w:bCs/>
          <w:sz w:val="24"/>
        </w:rPr>
        <w:t>1233</w:t>
      </w:r>
      <w:r>
        <w:rPr>
          <w:rFonts w:hint="eastAsia"/>
          <w:bCs/>
          <w:sz w:val="24"/>
        </w:rPr>
        <w:t>号汇</w:t>
      </w:r>
      <w:proofErr w:type="gramStart"/>
      <w:r>
        <w:rPr>
          <w:rFonts w:hint="eastAsia"/>
          <w:bCs/>
          <w:sz w:val="24"/>
        </w:rPr>
        <w:t>亚大厦</w:t>
      </w:r>
      <w:proofErr w:type="gramEnd"/>
      <w:r>
        <w:rPr>
          <w:rFonts w:hint="eastAsia"/>
          <w:bCs/>
          <w:sz w:val="24"/>
        </w:rPr>
        <w:t>7</w:t>
      </w:r>
      <w:r>
        <w:rPr>
          <w:rFonts w:hint="eastAsia"/>
          <w:bCs/>
          <w:sz w:val="24"/>
        </w:rPr>
        <w:t>楼</w:t>
      </w:r>
      <w:r>
        <w:rPr>
          <w:rFonts w:hint="eastAsia"/>
          <w:bCs/>
          <w:sz w:val="24"/>
        </w:rPr>
        <w:t>702</w:t>
      </w:r>
      <w:r>
        <w:rPr>
          <w:rFonts w:hint="eastAsia"/>
          <w:bCs/>
          <w:sz w:val="24"/>
        </w:rPr>
        <w:t>室</w:t>
      </w:r>
    </w:p>
    <w:p w14:paraId="0749BDEF" w14:textId="77777777" w:rsidR="00A63915" w:rsidRDefault="0093790B">
      <w:pPr>
        <w:spacing w:line="360" w:lineRule="auto"/>
        <w:ind w:firstLineChars="200" w:firstLine="480"/>
        <w:rPr>
          <w:bCs/>
          <w:sz w:val="24"/>
        </w:rPr>
      </w:pPr>
      <w:r>
        <w:rPr>
          <w:bCs/>
          <w:sz w:val="24"/>
        </w:rPr>
        <w:t>法定代表人：</w:t>
      </w:r>
      <w:r>
        <w:rPr>
          <w:rFonts w:hint="eastAsia"/>
          <w:bCs/>
          <w:sz w:val="24"/>
        </w:rPr>
        <w:t>郁蓓华</w:t>
      </w:r>
    </w:p>
    <w:p w14:paraId="33083CE3" w14:textId="77777777" w:rsidR="00A63915" w:rsidRDefault="0093790B">
      <w:pPr>
        <w:spacing w:line="360" w:lineRule="auto"/>
        <w:ind w:firstLineChars="200" w:firstLine="480"/>
        <w:rPr>
          <w:bCs/>
          <w:sz w:val="24"/>
        </w:rPr>
      </w:pPr>
      <w:r>
        <w:rPr>
          <w:bCs/>
          <w:sz w:val="24"/>
        </w:rPr>
        <w:t>设立日期：</w:t>
      </w:r>
      <w:r>
        <w:rPr>
          <w:bCs/>
          <w:sz w:val="24"/>
        </w:rPr>
        <w:t>2020</w:t>
      </w:r>
      <w:r>
        <w:rPr>
          <w:rFonts w:hint="eastAsia"/>
          <w:bCs/>
          <w:sz w:val="24"/>
        </w:rPr>
        <w:t>年</w:t>
      </w:r>
      <w:r>
        <w:rPr>
          <w:rFonts w:hint="eastAsia"/>
          <w:bCs/>
          <w:sz w:val="24"/>
        </w:rPr>
        <w:t>9</w:t>
      </w:r>
      <w:r>
        <w:rPr>
          <w:rFonts w:hint="eastAsia"/>
          <w:bCs/>
          <w:sz w:val="24"/>
        </w:rPr>
        <w:t>月</w:t>
      </w:r>
      <w:r>
        <w:rPr>
          <w:rFonts w:hint="eastAsia"/>
          <w:bCs/>
          <w:sz w:val="24"/>
        </w:rPr>
        <w:t>1</w:t>
      </w:r>
      <w:r>
        <w:rPr>
          <w:bCs/>
          <w:sz w:val="24"/>
        </w:rPr>
        <w:t>0</w:t>
      </w:r>
      <w:r>
        <w:rPr>
          <w:rFonts w:hint="eastAsia"/>
          <w:bCs/>
          <w:sz w:val="24"/>
        </w:rPr>
        <w:t>日</w:t>
      </w:r>
    </w:p>
    <w:p w14:paraId="5E1499BE" w14:textId="77777777" w:rsidR="00A63915" w:rsidRDefault="0093790B">
      <w:pPr>
        <w:spacing w:line="360" w:lineRule="auto"/>
        <w:ind w:firstLineChars="200" w:firstLine="480"/>
        <w:rPr>
          <w:bCs/>
          <w:sz w:val="24"/>
        </w:rPr>
      </w:pPr>
      <w:r>
        <w:rPr>
          <w:bCs/>
          <w:sz w:val="24"/>
        </w:rPr>
        <w:t>批准设立机关及批准设立文号：</w:t>
      </w:r>
      <w:r>
        <w:rPr>
          <w:sz w:val="24"/>
        </w:rPr>
        <w:t>中国证监会证监</w:t>
      </w:r>
      <w:r>
        <w:rPr>
          <w:rFonts w:hint="eastAsia"/>
          <w:sz w:val="24"/>
        </w:rPr>
        <w:t>许可</w:t>
      </w:r>
      <w:r>
        <w:rPr>
          <w:sz w:val="24"/>
        </w:rPr>
        <w:t>【</w:t>
      </w:r>
      <w:r>
        <w:rPr>
          <w:sz w:val="24"/>
        </w:rPr>
        <w:t>2020</w:t>
      </w:r>
      <w:r>
        <w:rPr>
          <w:sz w:val="24"/>
        </w:rPr>
        <w:t>】</w:t>
      </w:r>
      <w:r>
        <w:rPr>
          <w:sz w:val="24"/>
        </w:rPr>
        <w:t>1917</w:t>
      </w:r>
      <w:r>
        <w:rPr>
          <w:sz w:val="24"/>
        </w:rPr>
        <w:t>号</w:t>
      </w:r>
    </w:p>
    <w:p w14:paraId="575B0096" w14:textId="77777777" w:rsidR="00A63915" w:rsidRDefault="0093790B">
      <w:pPr>
        <w:spacing w:line="360" w:lineRule="auto"/>
        <w:ind w:firstLineChars="200" w:firstLine="480"/>
        <w:rPr>
          <w:bCs/>
          <w:sz w:val="24"/>
        </w:rPr>
      </w:pPr>
      <w:r>
        <w:rPr>
          <w:bCs/>
          <w:sz w:val="24"/>
        </w:rPr>
        <w:t>组织形式：有限</w:t>
      </w:r>
      <w:r>
        <w:rPr>
          <w:rFonts w:hint="eastAsia"/>
          <w:bCs/>
          <w:sz w:val="24"/>
        </w:rPr>
        <w:t>责任</w:t>
      </w:r>
      <w:r>
        <w:rPr>
          <w:bCs/>
          <w:sz w:val="24"/>
        </w:rPr>
        <w:t>公司</w:t>
      </w:r>
    </w:p>
    <w:p w14:paraId="59327047" w14:textId="4BB82D7F" w:rsidR="00A63915" w:rsidRDefault="0093790B">
      <w:pPr>
        <w:spacing w:line="360" w:lineRule="auto"/>
        <w:ind w:firstLineChars="200" w:firstLine="480"/>
        <w:rPr>
          <w:bCs/>
          <w:sz w:val="24"/>
        </w:rPr>
      </w:pPr>
      <w:r>
        <w:rPr>
          <w:bCs/>
          <w:sz w:val="24"/>
        </w:rPr>
        <w:t>注册资本：人民币</w:t>
      </w:r>
      <w:r w:rsidR="00BF3E15" w:rsidRPr="00DB0EF9">
        <w:rPr>
          <w:bCs/>
          <w:sz w:val="24"/>
        </w:rPr>
        <w:t>1</w:t>
      </w:r>
      <w:r w:rsidR="00BF3E15" w:rsidRPr="00DB0EF9">
        <w:rPr>
          <w:rFonts w:hint="eastAsia"/>
          <w:bCs/>
          <w:sz w:val="24"/>
        </w:rPr>
        <w:t>4</w:t>
      </w:r>
      <w:r w:rsidR="00BF3E15" w:rsidRPr="00DB0EF9">
        <w:rPr>
          <w:bCs/>
          <w:sz w:val="24"/>
        </w:rPr>
        <w:t>.5</w:t>
      </w:r>
      <w:r w:rsidR="00BF3E15" w:rsidRPr="00DB0EF9">
        <w:rPr>
          <w:rFonts w:hint="eastAsia"/>
          <w:bCs/>
          <w:sz w:val="24"/>
        </w:rPr>
        <w:t>亿元</w:t>
      </w:r>
    </w:p>
    <w:p w14:paraId="7F0A424F" w14:textId="77777777" w:rsidR="00A63915" w:rsidRDefault="0093790B">
      <w:pPr>
        <w:spacing w:line="360" w:lineRule="auto"/>
        <w:ind w:firstLineChars="200" w:firstLine="480"/>
        <w:rPr>
          <w:bCs/>
          <w:sz w:val="24"/>
        </w:rPr>
      </w:pPr>
      <w:r>
        <w:rPr>
          <w:bCs/>
          <w:sz w:val="24"/>
        </w:rPr>
        <w:t>存续期限：持续经营</w:t>
      </w:r>
    </w:p>
    <w:p w14:paraId="479ECDD4" w14:textId="77777777" w:rsidR="00A63915" w:rsidRDefault="0093790B">
      <w:pPr>
        <w:spacing w:line="360" w:lineRule="auto"/>
        <w:ind w:firstLineChars="200" w:firstLine="480"/>
        <w:rPr>
          <w:bCs/>
          <w:sz w:val="24"/>
        </w:rPr>
      </w:pPr>
      <w:r>
        <w:rPr>
          <w:bCs/>
          <w:sz w:val="24"/>
        </w:rPr>
        <w:t>联系电话：（</w:t>
      </w:r>
      <w:r>
        <w:rPr>
          <w:bCs/>
          <w:sz w:val="24"/>
        </w:rPr>
        <w:t>021</w:t>
      </w:r>
      <w:r>
        <w:rPr>
          <w:bCs/>
          <w:sz w:val="24"/>
        </w:rPr>
        <w:t>）</w:t>
      </w:r>
      <w:r>
        <w:rPr>
          <w:rFonts w:hint="eastAsia"/>
          <w:bCs/>
          <w:sz w:val="24"/>
        </w:rPr>
        <w:t>80225188</w:t>
      </w:r>
    </w:p>
    <w:p w14:paraId="324B250B" w14:textId="77777777" w:rsidR="00A63915" w:rsidRDefault="0093790B">
      <w:pPr>
        <w:spacing w:line="360" w:lineRule="auto"/>
        <w:ind w:firstLineChars="200" w:firstLine="480"/>
        <w:rPr>
          <w:bCs/>
          <w:sz w:val="24"/>
        </w:rPr>
      </w:pPr>
      <w:r>
        <w:rPr>
          <w:bCs/>
          <w:sz w:val="24"/>
        </w:rPr>
        <w:t>（二）</w:t>
      </w:r>
      <w:r>
        <w:rPr>
          <w:bCs/>
          <w:sz w:val="24"/>
        </w:rPr>
        <w:tab/>
      </w:r>
      <w:r>
        <w:rPr>
          <w:bCs/>
          <w:sz w:val="24"/>
        </w:rPr>
        <w:t>基金管理人的权利与义务</w:t>
      </w:r>
      <w:bookmarkEnd w:id="152"/>
    </w:p>
    <w:p w14:paraId="07D8E779" w14:textId="77777777" w:rsidR="00A63915" w:rsidRDefault="0093790B">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2734C395" w14:textId="77777777" w:rsidR="00A63915" w:rsidRDefault="0093790B">
      <w:pPr>
        <w:spacing w:line="360" w:lineRule="auto"/>
        <w:ind w:firstLineChars="200" w:firstLine="480"/>
        <w:rPr>
          <w:bCs/>
          <w:sz w:val="24"/>
        </w:rPr>
      </w:pPr>
      <w:r>
        <w:rPr>
          <w:bCs/>
          <w:sz w:val="24"/>
        </w:rPr>
        <w:t>（</w:t>
      </w:r>
      <w:r>
        <w:rPr>
          <w:bCs/>
          <w:sz w:val="24"/>
        </w:rPr>
        <w:t>1</w:t>
      </w:r>
      <w:r>
        <w:rPr>
          <w:bCs/>
          <w:sz w:val="24"/>
        </w:rPr>
        <w:t>）依法募集资金；</w:t>
      </w:r>
    </w:p>
    <w:p w14:paraId="2E3FEE91" w14:textId="77777777" w:rsidR="00A63915" w:rsidRDefault="0093790B">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65AFF66F" w14:textId="77777777" w:rsidR="00A63915" w:rsidRDefault="0093790B">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A8DDE49" w14:textId="77777777" w:rsidR="00A63915" w:rsidRDefault="0093790B">
      <w:pPr>
        <w:spacing w:line="360" w:lineRule="auto"/>
        <w:ind w:firstLineChars="200" w:firstLine="480"/>
        <w:rPr>
          <w:bCs/>
          <w:sz w:val="24"/>
        </w:rPr>
      </w:pPr>
      <w:r>
        <w:rPr>
          <w:bCs/>
          <w:sz w:val="24"/>
        </w:rPr>
        <w:t>（</w:t>
      </w:r>
      <w:r>
        <w:rPr>
          <w:bCs/>
          <w:sz w:val="24"/>
        </w:rPr>
        <w:t>4</w:t>
      </w:r>
      <w:r>
        <w:rPr>
          <w:bCs/>
          <w:sz w:val="24"/>
        </w:rPr>
        <w:t>）销售基金份额；</w:t>
      </w:r>
    </w:p>
    <w:p w14:paraId="1F9567D2" w14:textId="77777777" w:rsidR="00A63915" w:rsidRDefault="0093790B">
      <w:pPr>
        <w:spacing w:line="360" w:lineRule="auto"/>
        <w:ind w:firstLineChars="200" w:firstLine="480"/>
        <w:rPr>
          <w:bCs/>
          <w:sz w:val="24"/>
        </w:rPr>
      </w:pPr>
      <w:r>
        <w:rPr>
          <w:bCs/>
          <w:sz w:val="24"/>
        </w:rPr>
        <w:t>（</w:t>
      </w:r>
      <w:r>
        <w:rPr>
          <w:bCs/>
          <w:sz w:val="24"/>
        </w:rPr>
        <w:t>5</w:t>
      </w:r>
      <w:r>
        <w:rPr>
          <w:bCs/>
          <w:sz w:val="24"/>
        </w:rPr>
        <w:t>）</w:t>
      </w:r>
      <w:bookmarkStart w:id="153" w:name="_Hlt88896155"/>
      <w:r>
        <w:rPr>
          <w:bCs/>
          <w:sz w:val="24"/>
        </w:rPr>
        <w:t>按照规定召集</w:t>
      </w:r>
      <w:bookmarkEnd w:id="153"/>
      <w:r>
        <w:rPr>
          <w:bCs/>
          <w:sz w:val="24"/>
        </w:rPr>
        <w:t>基金份额持有人大会；</w:t>
      </w:r>
    </w:p>
    <w:p w14:paraId="41BC99D6" w14:textId="77777777" w:rsidR="00A63915" w:rsidRDefault="0093790B">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7B668992" w14:textId="77777777" w:rsidR="00A63915" w:rsidRDefault="0093790B">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27B89649" w14:textId="77777777" w:rsidR="00A63915" w:rsidRDefault="0093790B">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6F6A25E4" w14:textId="77777777" w:rsidR="00A63915" w:rsidRDefault="0093790B">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w:t>
      </w:r>
      <w:r>
        <w:rPr>
          <w:bCs/>
          <w:sz w:val="24"/>
        </w:rPr>
        <w:t xml:space="preserve"> </w:t>
      </w:r>
    </w:p>
    <w:p w14:paraId="563C7E95" w14:textId="77777777" w:rsidR="00A63915" w:rsidRDefault="0093790B">
      <w:pPr>
        <w:spacing w:line="440" w:lineRule="atLeast"/>
        <w:ind w:firstLineChars="200" w:firstLine="480"/>
        <w:rPr>
          <w:bCs/>
          <w:sz w:val="24"/>
        </w:rPr>
      </w:pPr>
      <w:r>
        <w:rPr>
          <w:bCs/>
          <w:sz w:val="24"/>
        </w:rPr>
        <w:t>（</w:t>
      </w:r>
      <w:r>
        <w:rPr>
          <w:bCs/>
          <w:sz w:val="24"/>
        </w:rPr>
        <w:t>10</w:t>
      </w:r>
      <w:r>
        <w:rPr>
          <w:bCs/>
          <w:sz w:val="24"/>
        </w:rPr>
        <w:t>）</w:t>
      </w:r>
      <w:r>
        <w:rPr>
          <w:rFonts w:hint="eastAsia"/>
          <w:bCs/>
          <w:sz w:val="24"/>
        </w:rPr>
        <w:t>自行</w:t>
      </w:r>
      <w:r>
        <w:rPr>
          <w:bCs/>
          <w:sz w:val="24"/>
        </w:rPr>
        <w:t>或委托其他符合条件的机构办理基金</w:t>
      </w:r>
      <w:r>
        <w:rPr>
          <w:rFonts w:hint="eastAsia"/>
          <w:bCs/>
          <w:sz w:val="24"/>
        </w:rPr>
        <w:t>估值</w:t>
      </w:r>
      <w:r>
        <w:rPr>
          <w:bCs/>
          <w:sz w:val="24"/>
        </w:rPr>
        <w:t>核算业务；</w:t>
      </w:r>
    </w:p>
    <w:p w14:paraId="69D1038D" w14:textId="77777777" w:rsidR="00A63915" w:rsidRDefault="0093790B">
      <w:pPr>
        <w:spacing w:line="440" w:lineRule="atLeast"/>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w:t>
      </w:r>
      <w:r>
        <w:rPr>
          <w:bCs/>
          <w:sz w:val="24"/>
        </w:rPr>
        <w:t>依据《基金合同》及有关法律规定决定基金收益的分配方案；</w:t>
      </w:r>
      <w:r>
        <w:rPr>
          <w:bCs/>
          <w:sz w:val="24"/>
        </w:rPr>
        <w:tab/>
      </w:r>
    </w:p>
    <w:p w14:paraId="128227DE" w14:textId="77777777" w:rsidR="00A63915" w:rsidRDefault="0093790B">
      <w:pPr>
        <w:spacing w:line="440" w:lineRule="atLeast"/>
        <w:ind w:firstLineChars="200" w:firstLine="480"/>
        <w:rPr>
          <w:bCs/>
          <w:sz w:val="24"/>
        </w:rPr>
      </w:pPr>
      <w:r>
        <w:rPr>
          <w:bCs/>
          <w:sz w:val="24"/>
        </w:rPr>
        <w:t>（</w:t>
      </w:r>
      <w:r>
        <w:rPr>
          <w:bCs/>
          <w:sz w:val="24"/>
        </w:rPr>
        <w:t>12</w:t>
      </w:r>
      <w:r>
        <w:rPr>
          <w:bCs/>
          <w:sz w:val="24"/>
        </w:rPr>
        <w:t>）在《基金合同》约定的范围内，拒绝或暂停受理申购与赎回申请；</w:t>
      </w:r>
      <w:r>
        <w:rPr>
          <w:bCs/>
          <w:sz w:val="24"/>
        </w:rPr>
        <w:t xml:space="preserve"> </w:t>
      </w:r>
    </w:p>
    <w:p w14:paraId="19BC488E" w14:textId="77C968DF" w:rsidR="00A63915" w:rsidRDefault="0093790B">
      <w:pPr>
        <w:spacing w:line="440" w:lineRule="atLeast"/>
        <w:ind w:firstLineChars="200" w:firstLine="480"/>
        <w:rPr>
          <w:bCs/>
          <w:sz w:val="24"/>
        </w:rPr>
      </w:pPr>
      <w:r>
        <w:rPr>
          <w:bCs/>
          <w:sz w:val="24"/>
        </w:rPr>
        <w:t>（</w:t>
      </w:r>
      <w:r>
        <w:rPr>
          <w:bCs/>
          <w:sz w:val="24"/>
        </w:rPr>
        <w:t>13</w:t>
      </w:r>
      <w:r>
        <w:rPr>
          <w:bCs/>
          <w:sz w:val="24"/>
        </w:rPr>
        <w:t>）依照法律法规为基金的利益对被投资公司行使股东权利，为基金的利益行使因基金财产投资于证券所产生的权利；</w:t>
      </w:r>
      <w:r>
        <w:rPr>
          <w:bCs/>
          <w:sz w:val="24"/>
        </w:rPr>
        <w:tab/>
      </w:r>
    </w:p>
    <w:p w14:paraId="26403BDA" w14:textId="77777777" w:rsidR="00A63915" w:rsidRDefault="0093790B">
      <w:pPr>
        <w:spacing w:line="440" w:lineRule="atLeast"/>
        <w:ind w:firstLineChars="200" w:firstLine="480"/>
        <w:rPr>
          <w:bCs/>
          <w:sz w:val="24"/>
        </w:rPr>
      </w:pPr>
      <w:r>
        <w:rPr>
          <w:bCs/>
          <w:sz w:val="24"/>
        </w:rPr>
        <w:t>（</w:t>
      </w:r>
      <w:r>
        <w:rPr>
          <w:bCs/>
          <w:sz w:val="24"/>
        </w:rPr>
        <w:t>14</w:t>
      </w:r>
      <w:r>
        <w:rPr>
          <w:bCs/>
          <w:sz w:val="24"/>
        </w:rPr>
        <w:t>）在法律法规允许的前提下，为基金的利益依法为基金进行融资；</w:t>
      </w:r>
      <w:r>
        <w:rPr>
          <w:bCs/>
          <w:sz w:val="24"/>
        </w:rPr>
        <w:t xml:space="preserve"> </w:t>
      </w:r>
    </w:p>
    <w:p w14:paraId="0944E99F" w14:textId="77777777" w:rsidR="00A63915" w:rsidRDefault="0093790B">
      <w:pPr>
        <w:spacing w:line="440" w:lineRule="atLeast"/>
        <w:ind w:firstLineChars="200" w:firstLine="480"/>
        <w:rPr>
          <w:bCs/>
          <w:sz w:val="24"/>
        </w:rPr>
      </w:pPr>
      <w:r>
        <w:rPr>
          <w:bCs/>
          <w:sz w:val="24"/>
        </w:rPr>
        <w:t>（</w:t>
      </w:r>
      <w:r>
        <w:rPr>
          <w:bCs/>
          <w:sz w:val="24"/>
        </w:rPr>
        <w:t>15</w:t>
      </w:r>
      <w:r>
        <w:rPr>
          <w:bCs/>
          <w:sz w:val="24"/>
        </w:rPr>
        <w:t>）以基金管理人的名义，代表基金份额持有人的利益行使诉讼权利或者实施其他法律行为；</w:t>
      </w:r>
      <w:r>
        <w:rPr>
          <w:bCs/>
          <w:sz w:val="24"/>
        </w:rPr>
        <w:tab/>
      </w:r>
    </w:p>
    <w:p w14:paraId="33C340EB" w14:textId="77777777" w:rsidR="00A63915" w:rsidRDefault="0093790B">
      <w:pPr>
        <w:spacing w:line="440" w:lineRule="atLeast"/>
        <w:ind w:firstLineChars="200" w:firstLine="480"/>
        <w:rPr>
          <w:bCs/>
          <w:sz w:val="24"/>
        </w:rPr>
      </w:pPr>
      <w:r>
        <w:rPr>
          <w:bCs/>
          <w:sz w:val="24"/>
        </w:rPr>
        <w:t>（</w:t>
      </w:r>
      <w:r>
        <w:rPr>
          <w:bCs/>
          <w:sz w:val="24"/>
        </w:rPr>
        <w:t>16</w:t>
      </w:r>
      <w:r>
        <w:rPr>
          <w:bCs/>
          <w:sz w:val="24"/>
        </w:rPr>
        <w:t>）选择、更换律师事务所、会计师事务所、证券经纪商</w:t>
      </w:r>
      <w:r>
        <w:rPr>
          <w:rFonts w:hint="eastAsia"/>
          <w:bCs/>
          <w:sz w:val="24"/>
        </w:rPr>
        <w:t>、期货经纪机构</w:t>
      </w:r>
      <w:r>
        <w:rPr>
          <w:bCs/>
          <w:sz w:val="24"/>
        </w:rPr>
        <w:t>或其他为基金提供服务的外部机构；</w:t>
      </w:r>
      <w:r>
        <w:rPr>
          <w:bCs/>
          <w:sz w:val="24"/>
        </w:rPr>
        <w:tab/>
      </w:r>
    </w:p>
    <w:p w14:paraId="649E4E23" w14:textId="77777777" w:rsidR="00A63915" w:rsidRDefault="0093790B">
      <w:pPr>
        <w:spacing w:line="440" w:lineRule="atLeast"/>
        <w:ind w:firstLineChars="200" w:firstLine="480"/>
        <w:rPr>
          <w:bCs/>
          <w:sz w:val="24"/>
        </w:rPr>
      </w:pPr>
      <w:r>
        <w:rPr>
          <w:bCs/>
          <w:sz w:val="24"/>
        </w:rPr>
        <w:t>（</w:t>
      </w:r>
      <w:r>
        <w:rPr>
          <w:bCs/>
          <w:sz w:val="24"/>
        </w:rPr>
        <w:t>17</w:t>
      </w:r>
      <w:r>
        <w:rPr>
          <w:bCs/>
          <w:sz w:val="24"/>
        </w:rPr>
        <w:t>）在符合有关法律、法规的前提下，制订和调整有关基金认购、申购、赎回、转换和</w:t>
      </w:r>
      <w:proofErr w:type="gramStart"/>
      <w:r>
        <w:rPr>
          <w:bCs/>
          <w:sz w:val="24"/>
        </w:rPr>
        <w:t>非交易</w:t>
      </w:r>
      <w:proofErr w:type="gramEnd"/>
      <w:r>
        <w:rPr>
          <w:bCs/>
          <w:sz w:val="24"/>
        </w:rPr>
        <w:t>过户等的业务规则；</w:t>
      </w:r>
    </w:p>
    <w:p w14:paraId="28287B98" w14:textId="77777777" w:rsidR="00A63915" w:rsidRDefault="0093790B">
      <w:pPr>
        <w:spacing w:line="440" w:lineRule="atLeast"/>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委托证券经纪商在相关证券交易所进行各类证券交易、证券交收，以及相关证券交易的资金交收等证券经纪服务。证券经纪服务的相关权利、义务，由基金管理人与证券经纪商或其他相关服务机构签订《证券经纪服务协议》进行约定；</w:t>
      </w:r>
      <w:r>
        <w:rPr>
          <w:rFonts w:hint="eastAsia"/>
          <w:bCs/>
          <w:sz w:val="24"/>
        </w:rPr>
        <w:tab/>
      </w:r>
    </w:p>
    <w:p w14:paraId="341A38C2" w14:textId="77777777" w:rsidR="00A63915" w:rsidRDefault="0093790B">
      <w:pPr>
        <w:spacing w:line="440" w:lineRule="atLeast"/>
        <w:ind w:firstLineChars="200" w:firstLine="480"/>
        <w:rPr>
          <w:bCs/>
          <w:sz w:val="24"/>
        </w:rPr>
      </w:pPr>
      <w:r>
        <w:rPr>
          <w:rFonts w:hint="eastAsia"/>
          <w:bCs/>
          <w:sz w:val="24"/>
        </w:rPr>
        <w:t>（</w:t>
      </w:r>
      <w:r>
        <w:rPr>
          <w:bCs/>
          <w:sz w:val="24"/>
        </w:rPr>
        <w:t>19</w:t>
      </w:r>
      <w:r>
        <w:rPr>
          <w:rFonts w:hint="eastAsia"/>
          <w:bCs/>
          <w:sz w:val="24"/>
        </w:rPr>
        <w:t>）基金管理人或其委托的销售机构或其授权的第三方将遵守</w:t>
      </w:r>
      <w:r>
        <w:rPr>
          <w:bCs/>
          <w:sz w:val="24"/>
        </w:rPr>
        <w:t>《涉税尽职调查办法》</w:t>
      </w:r>
      <w:r>
        <w:rPr>
          <w:rFonts w:hint="eastAsia"/>
          <w:bCs/>
          <w:sz w:val="24"/>
        </w:rPr>
        <w:t>及相关法律法规就基金份额持有人</w:t>
      </w:r>
      <w:r>
        <w:rPr>
          <w:rFonts w:hint="eastAsia"/>
          <w:bCs/>
          <w:sz w:val="24"/>
        </w:rPr>
        <w:t>(</w:t>
      </w:r>
      <w:r>
        <w:rPr>
          <w:rFonts w:hint="eastAsia"/>
          <w:bCs/>
          <w:sz w:val="24"/>
        </w:rPr>
        <w:t>及消极非金融机构的控制人</w:t>
      </w:r>
      <w:r>
        <w:rPr>
          <w:rFonts w:hint="eastAsia"/>
          <w:bCs/>
          <w:sz w:val="24"/>
        </w:rPr>
        <w:t>)</w:t>
      </w:r>
      <w:r>
        <w:rPr>
          <w:rFonts w:hint="eastAsia"/>
          <w:bCs/>
          <w:sz w:val="24"/>
        </w:rPr>
        <w:t>为非中国税收居民的金融账户资料</w:t>
      </w:r>
      <w:r>
        <w:rPr>
          <w:rFonts w:hint="eastAsia"/>
          <w:bCs/>
          <w:sz w:val="24"/>
        </w:rPr>
        <w:t>(</w:t>
      </w:r>
      <w:r>
        <w:rPr>
          <w:rFonts w:hint="eastAsia"/>
          <w:bCs/>
          <w:sz w:val="24"/>
        </w:rPr>
        <w:t>包括账户持有人名称、现居地址、出生地点及出生日期</w:t>
      </w:r>
      <w:r>
        <w:rPr>
          <w:rFonts w:hint="eastAsia"/>
          <w:bCs/>
          <w:sz w:val="24"/>
        </w:rPr>
        <w:t>(</w:t>
      </w:r>
      <w:r>
        <w:rPr>
          <w:rFonts w:hint="eastAsia"/>
          <w:bCs/>
          <w:sz w:val="24"/>
        </w:rPr>
        <w:t>适用于个人及控制人</w:t>
      </w:r>
      <w:r>
        <w:rPr>
          <w:rFonts w:hint="eastAsia"/>
          <w:bCs/>
          <w:sz w:val="24"/>
        </w:rPr>
        <w:t>)</w:t>
      </w:r>
      <w:r>
        <w:rPr>
          <w:rFonts w:hint="eastAsia"/>
          <w:bCs/>
          <w:sz w:val="24"/>
        </w:rPr>
        <w:t>、税务居民国</w:t>
      </w:r>
      <w:r>
        <w:rPr>
          <w:rFonts w:hint="eastAsia"/>
          <w:bCs/>
          <w:sz w:val="24"/>
        </w:rPr>
        <w:t>(</w:t>
      </w:r>
      <w:r>
        <w:rPr>
          <w:rFonts w:hint="eastAsia"/>
          <w:bCs/>
          <w:sz w:val="24"/>
        </w:rPr>
        <w:t>地区</w:t>
      </w:r>
      <w:r>
        <w:rPr>
          <w:rFonts w:hint="eastAsia"/>
          <w:bCs/>
          <w:sz w:val="24"/>
        </w:rPr>
        <w:t>)</w:t>
      </w:r>
      <w:r>
        <w:rPr>
          <w:rFonts w:hint="eastAsia"/>
          <w:bCs/>
          <w:sz w:val="24"/>
        </w:rPr>
        <w:t>、居民国</w:t>
      </w:r>
      <w:r>
        <w:rPr>
          <w:bCs/>
          <w:sz w:val="24"/>
        </w:rPr>
        <w:t>(</w:t>
      </w:r>
      <w:r>
        <w:rPr>
          <w:rFonts w:hint="eastAsia"/>
          <w:bCs/>
          <w:sz w:val="24"/>
        </w:rPr>
        <w:t>地区</w:t>
      </w:r>
      <w:r>
        <w:rPr>
          <w:bCs/>
          <w:sz w:val="24"/>
        </w:rPr>
        <w:t>)</w:t>
      </w:r>
      <w:r>
        <w:rPr>
          <w:rFonts w:hint="eastAsia"/>
          <w:bCs/>
          <w:sz w:val="24"/>
        </w:rPr>
        <w:t>纳税人识别号、账户余额、投资收入等信息</w:t>
      </w:r>
      <w:r>
        <w:rPr>
          <w:rFonts w:hint="eastAsia"/>
          <w:bCs/>
          <w:sz w:val="24"/>
        </w:rPr>
        <w:t>)</w:t>
      </w:r>
      <w:r>
        <w:rPr>
          <w:rFonts w:hint="eastAsia"/>
          <w:bCs/>
          <w:sz w:val="24"/>
        </w:rPr>
        <w:t>将可能每年被报送至国家税务总局，继而与相应的税收居民国</w:t>
      </w:r>
      <w:r>
        <w:rPr>
          <w:rFonts w:hint="eastAsia"/>
          <w:bCs/>
          <w:sz w:val="24"/>
        </w:rPr>
        <w:t>(</w:t>
      </w:r>
      <w:r>
        <w:rPr>
          <w:rFonts w:hint="eastAsia"/>
          <w:bCs/>
          <w:sz w:val="24"/>
        </w:rPr>
        <w:t>地区</w:t>
      </w:r>
      <w:r>
        <w:rPr>
          <w:rFonts w:hint="eastAsia"/>
          <w:bCs/>
          <w:sz w:val="24"/>
        </w:rPr>
        <w:t>)</w:t>
      </w:r>
      <w:r>
        <w:rPr>
          <w:rFonts w:hint="eastAsia"/>
          <w:bCs/>
          <w:sz w:val="24"/>
        </w:rPr>
        <w:t>的主管机构进行信息交换；</w:t>
      </w:r>
    </w:p>
    <w:p w14:paraId="6D002957" w14:textId="3E191ADC" w:rsidR="00A63915" w:rsidRDefault="0093790B">
      <w:pPr>
        <w:spacing w:line="440" w:lineRule="atLeast"/>
        <w:ind w:firstLineChars="200" w:firstLine="480"/>
        <w:rPr>
          <w:bCs/>
          <w:sz w:val="24"/>
        </w:rPr>
      </w:pPr>
      <w:r>
        <w:rPr>
          <w:rFonts w:hint="eastAsia"/>
          <w:bCs/>
          <w:sz w:val="24"/>
        </w:rPr>
        <w:t>（</w:t>
      </w:r>
      <w:r>
        <w:rPr>
          <w:bCs/>
          <w:sz w:val="24"/>
        </w:rPr>
        <w:t>20</w:t>
      </w:r>
      <w:r>
        <w:rPr>
          <w:rFonts w:hint="eastAsia"/>
          <w:bCs/>
          <w:sz w:val="24"/>
        </w:rPr>
        <w:t>）</w:t>
      </w:r>
      <w:proofErr w:type="gramStart"/>
      <w:r>
        <w:rPr>
          <w:rFonts w:hint="eastAsia"/>
          <w:bCs/>
          <w:sz w:val="24"/>
        </w:rPr>
        <w:t>若基金</w:t>
      </w:r>
      <w:proofErr w:type="gramEnd"/>
      <w:r>
        <w:rPr>
          <w:rFonts w:hint="eastAsia"/>
          <w:bCs/>
          <w:sz w:val="24"/>
        </w:rPr>
        <w:t>份额持有人出现不符合或不遵守基金份额持有人义务的第</w:t>
      </w:r>
      <w:r>
        <w:rPr>
          <w:rFonts w:hint="eastAsia"/>
          <w:bCs/>
          <w:sz w:val="24"/>
        </w:rPr>
        <w:t>(</w:t>
      </w:r>
      <w:r>
        <w:rPr>
          <w:bCs/>
          <w:sz w:val="24"/>
        </w:rPr>
        <w:t>1</w:t>
      </w:r>
      <w:r>
        <w:rPr>
          <w:rFonts w:hint="eastAsia"/>
          <w:bCs/>
          <w:sz w:val="24"/>
        </w:rPr>
        <w:t>2)</w:t>
      </w:r>
      <w:r>
        <w:rPr>
          <w:rFonts w:hint="eastAsia"/>
          <w:bCs/>
          <w:sz w:val="24"/>
        </w:rPr>
        <w:t>条的要求或基金份额持有人不符合</w:t>
      </w:r>
      <w:r>
        <w:rPr>
          <w:bCs/>
          <w:sz w:val="24"/>
        </w:rPr>
        <w:t>基金管理人</w:t>
      </w:r>
      <w:r>
        <w:rPr>
          <w:rFonts w:hint="eastAsia"/>
          <w:bCs/>
          <w:sz w:val="24"/>
        </w:rPr>
        <w:t>规定的投资本基金的基金投资者资质条件时，基金管理人或销售机构或其授权的第三方将可能采取相关措施，包括但不限于：</w:t>
      </w:r>
      <w:r>
        <w:rPr>
          <w:bCs/>
          <w:sz w:val="24"/>
        </w:rPr>
        <w:t>(a)</w:t>
      </w:r>
      <w:r>
        <w:rPr>
          <w:rFonts w:hint="eastAsia"/>
          <w:bCs/>
          <w:sz w:val="24"/>
        </w:rPr>
        <w:t>不接受该基金份额持有人对基金份额进一步的申购</w:t>
      </w:r>
      <w:r w:rsidR="003A3B4A">
        <w:rPr>
          <w:rFonts w:hint="eastAsia"/>
          <w:bCs/>
          <w:sz w:val="24"/>
        </w:rPr>
        <w:t>/</w:t>
      </w:r>
      <w:r w:rsidR="003A3B4A">
        <w:rPr>
          <w:rFonts w:hint="eastAsia"/>
          <w:bCs/>
          <w:sz w:val="24"/>
        </w:rPr>
        <w:t>赎回</w:t>
      </w:r>
      <w:r>
        <w:rPr>
          <w:rFonts w:hint="eastAsia"/>
          <w:bCs/>
          <w:sz w:val="24"/>
        </w:rPr>
        <w:t>申请；</w:t>
      </w:r>
      <w:r>
        <w:rPr>
          <w:bCs/>
          <w:sz w:val="24"/>
        </w:rPr>
        <w:t>(b)</w:t>
      </w:r>
      <w:r>
        <w:rPr>
          <w:rFonts w:hint="eastAsia"/>
          <w:bCs/>
          <w:sz w:val="24"/>
        </w:rPr>
        <w:t>对基金份额持有人持有的基金份额进行强制赎回或冻结；</w:t>
      </w:r>
      <w:r>
        <w:rPr>
          <w:bCs/>
          <w:sz w:val="24"/>
        </w:rPr>
        <w:t>(c)</w:t>
      </w:r>
      <w:r>
        <w:rPr>
          <w:rFonts w:hint="eastAsia"/>
          <w:bCs/>
          <w:sz w:val="24"/>
        </w:rPr>
        <w:t>冻结或注销已经开立的基金账户；</w:t>
      </w:r>
    </w:p>
    <w:p w14:paraId="3A3ED7A8" w14:textId="4FDE3165" w:rsidR="00A63915" w:rsidRDefault="0093790B">
      <w:pPr>
        <w:spacing w:line="440" w:lineRule="atLeast"/>
        <w:ind w:firstLineChars="200" w:firstLine="480"/>
        <w:rPr>
          <w:bCs/>
          <w:sz w:val="24"/>
        </w:rPr>
      </w:pPr>
      <w:r>
        <w:rPr>
          <w:rFonts w:hint="eastAsia"/>
          <w:bCs/>
          <w:sz w:val="24"/>
        </w:rPr>
        <w:t>（</w:t>
      </w:r>
      <w:r>
        <w:rPr>
          <w:bCs/>
          <w:sz w:val="24"/>
        </w:rPr>
        <w:t>21</w:t>
      </w:r>
      <w:r>
        <w:rPr>
          <w:rFonts w:hint="eastAsia"/>
          <w:bCs/>
          <w:sz w:val="24"/>
        </w:rPr>
        <w:t>）</w:t>
      </w:r>
      <w:proofErr w:type="gramStart"/>
      <w:r>
        <w:rPr>
          <w:rFonts w:hint="eastAsia"/>
          <w:bCs/>
          <w:sz w:val="24"/>
        </w:rPr>
        <w:t>若基金</w:t>
      </w:r>
      <w:proofErr w:type="gramEnd"/>
      <w:r>
        <w:rPr>
          <w:rFonts w:hint="eastAsia"/>
          <w:bCs/>
          <w:sz w:val="24"/>
        </w:rPr>
        <w:t>份额持有人出现不再满足相关法律法规或基金管理人规定的基</w:t>
      </w:r>
      <w:r>
        <w:rPr>
          <w:rFonts w:hint="eastAsia"/>
          <w:bCs/>
          <w:sz w:val="24"/>
        </w:rPr>
        <w:lastRenderedPageBreak/>
        <w:t>金份额持有人条件，包括但不限于基金投资者可能为非中国税收居民或受限于</w:t>
      </w:r>
      <w:r>
        <w:rPr>
          <w:bCs/>
          <w:sz w:val="24"/>
        </w:rPr>
        <w:t>《涉税尽职调查办法》</w:t>
      </w:r>
      <w:r>
        <w:rPr>
          <w:rFonts w:hint="eastAsia"/>
          <w:bCs/>
          <w:sz w:val="24"/>
        </w:rPr>
        <w:t>或相关法律法规及其他有关规定的任何报告或扣缴义务、不再符合或遵守</w:t>
      </w:r>
      <w:r>
        <w:rPr>
          <w:bCs/>
          <w:sz w:val="24"/>
        </w:rPr>
        <w:t>《涉税尽职调查办法》</w:t>
      </w:r>
      <w:r>
        <w:rPr>
          <w:rFonts w:hint="eastAsia"/>
          <w:bCs/>
          <w:sz w:val="24"/>
        </w:rPr>
        <w:t>或相关法律法规或其他有关规定、违反反洗钱、制裁及打击恐怖融资、反贪污贿赂及其他金融犯罪等法律法规要求，基金管理人有权采取相关措施，包括但不限于：</w:t>
      </w:r>
      <w:r>
        <w:rPr>
          <w:rFonts w:hint="eastAsia"/>
          <w:bCs/>
          <w:sz w:val="24"/>
        </w:rPr>
        <w:t>(</w:t>
      </w:r>
      <w:r>
        <w:rPr>
          <w:bCs/>
          <w:sz w:val="24"/>
        </w:rPr>
        <w:t>a)</w:t>
      </w:r>
      <w:r>
        <w:rPr>
          <w:rFonts w:hint="eastAsia"/>
          <w:bCs/>
          <w:sz w:val="24"/>
        </w:rPr>
        <w:t>不接受该基金份额持有人对基金份额进一步的申购</w:t>
      </w:r>
      <w:r w:rsidR="003A3B4A">
        <w:rPr>
          <w:rFonts w:hint="eastAsia"/>
          <w:bCs/>
          <w:sz w:val="24"/>
        </w:rPr>
        <w:t>/</w:t>
      </w:r>
      <w:r w:rsidR="003A3B4A">
        <w:rPr>
          <w:rFonts w:hint="eastAsia"/>
          <w:bCs/>
          <w:sz w:val="24"/>
        </w:rPr>
        <w:t>赎回</w:t>
      </w:r>
      <w:r>
        <w:rPr>
          <w:rFonts w:hint="eastAsia"/>
          <w:bCs/>
          <w:sz w:val="24"/>
        </w:rPr>
        <w:t>申请；</w:t>
      </w:r>
      <w:r>
        <w:rPr>
          <w:rFonts w:hint="eastAsia"/>
          <w:bCs/>
          <w:sz w:val="24"/>
        </w:rPr>
        <w:t>(</w:t>
      </w:r>
      <w:r>
        <w:rPr>
          <w:bCs/>
          <w:sz w:val="24"/>
        </w:rPr>
        <w:t>b)</w:t>
      </w:r>
      <w:r>
        <w:rPr>
          <w:rFonts w:hint="eastAsia"/>
          <w:bCs/>
          <w:sz w:val="24"/>
        </w:rPr>
        <w:t>对该基金份额持有人持有的基金份额进行强制赎回或冻结；</w:t>
      </w:r>
      <w:r>
        <w:rPr>
          <w:bCs/>
          <w:sz w:val="24"/>
        </w:rPr>
        <w:t>(c)</w:t>
      </w:r>
      <w:r>
        <w:rPr>
          <w:rFonts w:hint="eastAsia"/>
          <w:bCs/>
          <w:sz w:val="24"/>
        </w:rPr>
        <w:t>冻结或注销已经开立的基金账户（如果法律法规有相关要求的，基金管理人不会向基金投资者披露违反反洗钱要求等事项的具体细节）；</w:t>
      </w:r>
    </w:p>
    <w:p w14:paraId="17E414FC" w14:textId="77777777" w:rsidR="00A63915" w:rsidRDefault="0093790B">
      <w:pPr>
        <w:spacing w:line="440" w:lineRule="atLeast"/>
        <w:ind w:firstLineChars="200" w:firstLine="480"/>
        <w:rPr>
          <w:bCs/>
          <w:sz w:val="24"/>
        </w:rPr>
      </w:pPr>
      <w:r>
        <w:rPr>
          <w:rFonts w:hint="eastAsia"/>
          <w:bCs/>
          <w:sz w:val="24"/>
        </w:rPr>
        <w:t>（</w:t>
      </w:r>
      <w:r>
        <w:rPr>
          <w:rFonts w:hint="eastAsia"/>
          <w:bCs/>
          <w:sz w:val="24"/>
        </w:rPr>
        <w:t>22</w:t>
      </w:r>
      <w:r>
        <w:rPr>
          <w:rFonts w:hint="eastAsia"/>
          <w:bCs/>
          <w:sz w:val="24"/>
        </w:rPr>
        <w:t>）对于未向基金管理人或其委托的基金销售机构提供反洗钱相关尽职调查所需信息的基金投资者，基金管理人或销售机构将不接受该基金投资者对基金份额的认购或申购申请；对于未向基金管理人或销售机构提供反洗钱相关尽职调查所需信息的基金份额持有人，基金管理人或销售机构将采取措施包括但不限于：</w:t>
      </w:r>
      <w:r>
        <w:rPr>
          <w:rFonts w:hint="eastAsia"/>
          <w:bCs/>
          <w:sz w:val="24"/>
        </w:rPr>
        <w:t>(a)</w:t>
      </w:r>
      <w:r>
        <w:rPr>
          <w:rFonts w:hint="eastAsia"/>
          <w:bCs/>
          <w:sz w:val="24"/>
        </w:rPr>
        <w:t>不接受该基金份额持有人对基金份额进一步的申购申请；</w:t>
      </w:r>
      <w:r>
        <w:rPr>
          <w:rFonts w:hint="eastAsia"/>
          <w:bCs/>
          <w:sz w:val="24"/>
        </w:rPr>
        <w:t>(b)</w:t>
      </w:r>
      <w:r>
        <w:rPr>
          <w:rFonts w:hint="eastAsia"/>
          <w:bCs/>
          <w:sz w:val="24"/>
        </w:rPr>
        <w:t>对该基金份额持有人持有的基金份额进行强制赎回或冻结；</w:t>
      </w:r>
      <w:r>
        <w:rPr>
          <w:bCs/>
          <w:sz w:val="24"/>
        </w:rPr>
        <w:t>(c)</w:t>
      </w:r>
      <w:r>
        <w:rPr>
          <w:rFonts w:hint="eastAsia"/>
          <w:bCs/>
          <w:sz w:val="24"/>
        </w:rPr>
        <w:t>冻结或注销已经开立的基金账户（如果法律法规有相关要求的，基金管理人不会向基金投资者披露违反反洗钱要求等事项的具体细节）。基金管理人或销售机构有权根据反洗钱规则的要求，根据基金投资者的具体情况采取相应的措施；</w:t>
      </w:r>
    </w:p>
    <w:p w14:paraId="2405CFEE" w14:textId="45312A2A" w:rsidR="00A63915" w:rsidRDefault="0093790B">
      <w:pPr>
        <w:spacing w:line="440" w:lineRule="atLeast"/>
        <w:ind w:firstLineChars="200" w:firstLine="480"/>
        <w:rPr>
          <w:rFonts w:ascii="Arial" w:hAnsi="Arial" w:cs="Arial"/>
          <w:kern w:val="0"/>
          <w:sz w:val="24"/>
          <w:szCs w:val="24"/>
        </w:rPr>
      </w:pPr>
      <w:r>
        <w:rPr>
          <w:rFonts w:hint="eastAsia"/>
          <w:bCs/>
          <w:sz w:val="24"/>
          <w:szCs w:val="24"/>
        </w:rPr>
        <w:t>（</w:t>
      </w:r>
      <w:r>
        <w:rPr>
          <w:bCs/>
          <w:sz w:val="24"/>
          <w:szCs w:val="24"/>
        </w:rPr>
        <w:t>2</w:t>
      </w:r>
      <w:r>
        <w:rPr>
          <w:rFonts w:hint="eastAsia"/>
          <w:bCs/>
          <w:sz w:val="24"/>
          <w:szCs w:val="24"/>
        </w:rPr>
        <w:t>3</w:t>
      </w:r>
      <w:r>
        <w:rPr>
          <w:rFonts w:hint="eastAsia"/>
          <w:bCs/>
          <w:sz w:val="24"/>
          <w:szCs w:val="24"/>
        </w:rPr>
        <w:t>）</w:t>
      </w:r>
      <w:r>
        <w:rPr>
          <w:rFonts w:ascii="Arial" w:hAnsi="Arial" w:cs="Arial" w:hint="eastAsia"/>
          <w:sz w:val="24"/>
          <w:szCs w:val="24"/>
        </w:rPr>
        <w:t>如</w:t>
      </w:r>
      <w:r>
        <w:rPr>
          <w:rFonts w:ascii="Arial" w:hAnsi="Arial" w:cs="Arial" w:hint="eastAsia"/>
          <w:bCs/>
          <w:sz w:val="24"/>
          <w:szCs w:val="24"/>
        </w:rPr>
        <w:t>基金投资者或</w:t>
      </w:r>
      <w:r>
        <w:rPr>
          <w:rFonts w:ascii="Arial" w:hAnsi="Arial" w:cs="Arial" w:hint="eastAsia"/>
          <w:sz w:val="24"/>
          <w:szCs w:val="24"/>
        </w:rPr>
        <w:t>基金份额持有人</w:t>
      </w:r>
      <w:r>
        <w:rPr>
          <w:rFonts w:ascii="Arial" w:hAnsi="Arial" w:cs="Arial" w:hint="eastAsia"/>
          <w:bCs/>
          <w:sz w:val="24"/>
          <w:szCs w:val="24"/>
        </w:rPr>
        <w:t>不符合</w:t>
      </w:r>
      <w:r>
        <w:rPr>
          <w:rFonts w:ascii="Arial" w:hAnsi="Arial" w:cs="Arial"/>
          <w:bCs/>
          <w:sz w:val="24"/>
          <w:szCs w:val="24"/>
        </w:rPr>
        <w:t>基金管理人</w:t>
      </w:r>
      <w:r>
        <w:rPr>
          <w:rFonts w:ascii="Arial" w:hAnsi="Arial" w:cs="Arial" w:hint="eastAsia"/>
          <w:bCs/>
          <w:sz w:val="24"/>
          <w:szCs w:val="24"/>
        </w:rPr>
        <w:t>规定的投资本基金的基金投资者资质条件或违反第一部分“前言”第十</w:t>
      </w:r>
      <w:r w:rsidR="00830892">
        <w:rPr>
          <w:rFonts w:ascii="Arial" w:hAnsi="Arial" w:cs="Arial" w:hint="eastAsia"/>
          <w:bCs/>
          <w:sz w:val="24"/>
          <w:szCs w:val="24"/>
        </w:rPr>
        <w:t>四</w:t>
      </w:r>
      <w:r>
        <w:rPr>
          <w:rFonts w:ascii="Arial" w:hAnsi="Arial" w:cs="Arial" w:hint="eastAsia"/>
          <w:bCs/>
          <w:sz w:val="24"/>
          <w:szCs w:val="24"/>
        </w:rPr>
        <w:t>条下承诺的情形</w:t>
      </w:r>
      <w:r>
        <w:rPr>
          <w:rFonts w:ascii="Arial" w:hAnsi="Arial" w:cs="Arial" w:hint="eastAsia"/>
          <w:sz w:val="24"/>
          <w:szCs w:val="24"/>
        </w:rPr>
        <w:t>或未能提供</w:t>
      </w:r>
      <w:r>
        <w:rPr>
          <w:rFonts w:ascii="Arial" w:hAnsi="Arial" w:cs="Arial"/>
          <w:sz w:val="24"/>
          <w:szCs w:val="24"/>
        </w:rPr>
        <w:t>《涉税尽职调查办法》</w:t>
      </w:r>
      <w:r>
        <w:rPr>
          <w:rFonts w:ascii="Arial" w:hAnsi="Arial" w:cs="Arial" w:hint="eastAsia"/>
          <w:sz w:val="24"/>
          <w:szCs w:val="24"/>
        </w:rPr>
        <w:t>或相关法律法规或其他有关规定所需信息及</w:t>
      </w:r>
      <w:r>
        <w:rPr>
          <w:rFonts w:ascii="Arial" w:hAnsi="Arial" w:cs="Arial"/>
          <w:sz w:val="24"/>
          <w:szCs w:val="24"/>
        </w:rPr>
        <w:t>/</w:t>
      </w:r>
      <w:r>
        <w:rPr>
          <w:rFonts w:ascii="Arial" w:hAnsi="Arial" w:cs="Arial" w:hint="eastAsia"/>
          <w:sz w:val="24"/>
          <w:szCs w:val="24"/>
        </w:rPr>
        <w:t>或文件或因基金份额持有人可能为非中国税收居民或受限于</w:t>
      </w:r>
      <w:r>
        <w:rPr>
          <w:rFonts w:ascii="Arial" w:hAnsi="Arial" w:cs="Arial"/>
          <w:sz w:val="24"/>
          <w:szCs w:val="24"/>
        </w:rPr>
        <w:t>《涉税尽职调查办法》</w:t>
      </w:r>
      <w:r>
        <w:rPr>
          <w:rFonts w:ascii="Arial" w:hAnsi="Arial" w:cs="Arial" w:hint="eastAsia"/>
          <w:sz w:val="24"/>
          <w:szCs w:val="24"/>
        </w:rPr>
        <w:t>或相关法律法规及其他有关规定的任何报告或扣缴义务而损害</w:t>
      </w:r>
      <w:r>
        <w:rPr>
          <w:rFonts w:ascii="Arial" w:eastAsiaTheme="minorEastAsia" w:hAnsi="Arial" w:cs="Arial" w:hint="eastAsia"/>
          <w:sz w:val="24"/>
          <w:szCs w:val="24"/>
        </w:rPr>
        <w:t>基金管理人</w:t>
      </w:r>
      <w:r>
        <w:rPr>
          <w:rFonts w:ascii="Arial" w:hAnsi="Arial" w:cs="Arial"/>
          <w:sz w:val="24"/>
          <w:szCs w:val="24"/>
        </w:rPr>
        <w:t>(</w:t>
      </w:r>
      <w:r>
        <w:rPr>
          <w:rFonts w:ascii="Arial" w:hAnsi="Arial" w:cs="Arial" w:hint="eastAsia"/>
          <w:sz w:val="24"/>
          <w:szCs w:val="24"/>
        </w:rPr>
        <w:t>或其授权的第三方</w:t>
      </w:r>
      <w:r>
        <w:rPr>
          <w:rFonts w:ascii="Arial" w:hAnsi="Arial" w:cs="Arial"/>
          <w:sz w:val="24"/>
          <w:szCs w:val="24"/>
        </w:rPr>
        <w:t>)</w:t>
      </w:r>
      <w:r>
        <w:rPr>
          <w:rFonts w:ascii="Arial" w:hAnsi="Arial" w:cs="Arial" w:hint="eastAsia"/>
          <w:sz w:val="24"/>
          <w:szCs w:val="24"/>
        </w:rPr>
        <w:t>、本基金或本基金的其他基金份额持有人</w:t>
      </w:r>
      <w:r>
        <w:rPr>
          <w:rFonts w:ascii="Arial" w:hAnsi="Arial" w:cs="Arial"/>
          <w:sz w:val="24"/>
          <w:szCs w:val="24"/>
        </w:rPr>
        <w:t>，</w:t>
      </w:r>
      <w:r>
        <w:rPr>
          <w:rFonts w:ascii="Arial" w:hAnsi="Arial" w:cs="Arial" w:hint="eastAsia"/>
          <w:sz w:val="24"/>
          <w:szCs w:val="24"/>
        </w:rPr>
        <w:t>本基金及</w:t>
      </w:r>
      <w:r>
        <w:rPr>
          <w:rFonts w:ascii="Arial" w:eastAsiaTheme="minorEastAsia" w:hAnsi="Arial" w:cs="Arial" w:hint="eastAsia"/>
          <w:sz w:val="24"/>
          <w:szCs w:val="24"/>
        </w:rPr>
        <w:t>基金管理人</w:t>
      </w:r>
      <w:r>
        <w:rPr>
          <w:rFonts w:ascii="Arial" w:hAnsi="Arial" w:cs="Arial"/>
          <w:sz w:val="24"/>
          <w:szCs w:val="24"/>
        </w:rPr>
        <w:t>(</w:t>
      </w:r>
      <w:r>
        <w:rPr>
          <w:rFonts w:ascii="Arial" w:hAnsi="Arial" w:cs="Arial" w:hint="eastAsia"/>
          <w:sz w:val="24"/>
          <w:szCs w:val="24"/>
        </w:rPr>
        <w:t>或其授权的第三方</w:t>
      </w:r>
      <w:r>
        <w:rPr>
          <w:rFonts w:ascii="Arial" w:hAnsi="Arial" w:cs="Arial"/>
          <w:sz w:val="24"/>
          <w:szCs w:val="24"/>
        </w:rPr>
        <w:t>)</w:t>
      </w:r>
      <w:r>
        <w:rPr>
          <w:rFonts w:ascii="Arial" w:hAnsi="Arial" w:cs="Arial" w:hint="eastAsia"/>
          <w:sz w:val="24"/>
          <w:szCs w:val="24"/>
        </w:rPr>
        <w:t>保留采取任何措施及</w:t>
      </w:r>
      <w:r>
        <w:rPr>
          <w:rFonts w:ascii="Arial" w:hAnsi="Arial" w:cs="Arial"/>
          <w:sz w:val="24"/>
          <w:szCs w:val="24"/>
        </w:rPr>
        <w:t>/</w:t>
      </w:r>
      <w:r>
        <w:rPr>
          <w:rFonts w:ascii="Arial" w:hAnsi="Arial" w:cs="Arial" w:hint="eastAsia"/>
          <w:sz w:val="24"/>
          <w:szCs w:val="24"/>
        </w:rPr>
        <w:t>或就全部损失进行追偿的权利</w:t>
      </w:r>
      <w:r>
        <w:rPr>
          <w:rFonts w:ascii="Arial" w:hAnsi="Arial" w:cs="Arial"/>
          <w:sz w:val="24"/>
          <w:szCs w:val="24"/>
        </w:rPr>
        <w:t>，</w:t>
      </w:r>
      <w:r>
        <w:rPr>
          <w:rFonts w:ascii="Arial" w:hAnsi="Arial" w:cs="Arial" w:hint="eastAsia"/>
          <w:sz w:val="24"/>
          <w:szCs w:val="24"/>
        </w:rPr>
        <w:t>包括但不限于拒绝接受投资人或基金份额持有人的认购</w:t>
      </w:r>
      <w:r>
        <w:rPr>
          <w:rFonts w:ascii="Arial" w:hAnsi="Arial" w:cs="Arial"/>
          <w:bCs/>
          <w:kern w:val="0"/>
          <w:sz w:val="24"/>
          <w:szCs w:val="24"/>
        </w:rPr>
        <w:t>/</w:t>
      </w:r>
      <w:r>
        <w:rPr>
          <w:rFonts w:ascii="Arial" w:hAnsi="Arial" w:cs="Arial" w:hint="eastAsia"/>
          <w:bCs/>
          <w:kern w:val="0"/>
          <w:sz w:val="24"/>
          <w:szCs w:val="24"/>
        </w:rPr>
        <w:t>申购</w:t>
      </w:r>
      <w:r w:rsidR="003A3B4A">
        <w:rPr>
          <w:rFonts w:ascii="Arial" w:hAnsi="Arial" w:cs="Arial" w:hint="eastAsia"/>
          <w:bCs/>
          <w:kern w:val="0"/>
          <w:sz w:val="24"/>
          <w:szCs w:val="24"/>
        </w:rPr>
        <w:t>/</w:t>
      </w:r>
      <w:r w:rsidR="003A3B4A">
        <w:rPr>
          <w:rFonts w:ascii="Arial" w:hAnsi="Arial" w:cs="Arial" w:hint="eastAsia"/>
          <w:bCs/>
          <w:kern w:val="0"/>
          <w:sz w:val="24"/>
          <w:szCs w:val="24"/>
        </w:rPr>
        <w:t>赎回</w:t>
      </w:r>
      <w:r>
        <w:rPr>
          <w:rFonts w:ascii="Arial" w:hAnsi="Arial" w:cs="Arial" w:hint="eastAsia"/>
          <w:sz w:val="24"/>
          <w:szCs w:val="24"/>
        </w:rPr>
        <w:t>申请</w:t>
      </w:r>
      <w:r>
        <w:rPr>
          <w:rFonts w:ascii="Arial" w:hAnsi="Arial" w:cs="Arial" w:hint="eastAsia"/>
          <w:sz w:val="24"/>
          <w:szCs w:val="24"/>
          <w:lang w:val="en-GB"/>
        </w:rPr>
        <w:t>、</w:t>
      </w:r>
      <w:r>
        <w:rPr>
          <w:rFonts w:ascii="Arial" w:hAnsi="Arial" w:cs="Arial" w:hint="eastAsia"/>
          <w:sz w:val="24"/>
          <w:szCs w:val="24"/>
        </w:rPr>
        <w:t>向基金份额持有人提起诉讼</w:t>
      </w:r>
      <w:r>
        <w:rPr>
          <w:rFonts w:ascii="Arial" w:hAnsi="Arial" w:cs="Arial" w:hint="eastAsia"/>
          <w:sz w:val="24"/>
          <w:szCs w:val="24"/>
        </w:rPr>
        <w:t>/</w:t>
      </w:r>
      <w:r>
        <w:rPr>
          <w:rFonts w:ascii="Arial" w:hAnsi="Arial" w:cs="Arial" w:hint="eastAsia"/>
          <w:sz w:val="24"/>
          <w:szCs w:val="24"/>
        </w:rPr>
        <w:t>仲裁、</w:t>
      </w:r>
      <w:r>
        <w:rPr>
          <w:rFonts w:hint="eastAsia"/>
          <w:bCs/>
          <w:sz w:val="24"/>
        </w:rPr>
        <w:t>对基金份额持有人持有的基金份额进行强制赎回或冻结、冻结或注销已经开立的基金账户等</w:t>
      </w:r>
      <w:r>
        <w:rPr>
          <w:rFonts w:ascii="Arial" w:hAnsi="Arial" w:cs="Arial"/>
          <w:sz w:val="24"/>
          <w:szCs w:val="24"/>
        </w:rPr>
        <w:t>，</w:t>
      </w:r>
      <w:r>
        <w:rPr>
          <w:rFonts w:ascii="Arial" w:hAnsi="Arial" w:cs="Arial" w:hint="eastAsia"/>
          <w:sz w:val="24"/>
          <w:szCs w:val="24"/>
        </w:rPr>
        <w:t>并且基金份额持有人不可以就本基金或以本基金名义为遵守任何适用法律法规、财政或税收要求</w:t>
      </w:r>
      <w:r>
        <w:rPr>
          <w:rFonts w:ascii="Arial" w:hAnsi="Arial" w:cs="Arial"/>
          <w:sz w:val="24"/>
          <w:szCs w:val="24"/>
        </w:rPr>
        <w:t>(</w:t>
      </w:r>
      <w:r>
        <w:rPr>
          <w:rFonts w:ascii="Arial" w:hAnsi="Arial" w:cs="Arial" w:hint="eastAsia"/>
          <w:sz w:val="24"/>
          <w:szCs w:val="24"/>
        </w:rPr>
        <w:t>无论是否为法定的</w:t>
      </w:r>
      <w:r>
        <w:rPr>
          <w:rFonts w:ascii="Arial" w:hAnsi="Arial" w:cs="Arial"/>
          <w:sz w:val="24"/>
          <w:szCs w:val="24"/>
        </w:rPr>
        <w:t>)</w:t>
      </w:r>
      <w:r>
        <w:rPr>
          <w:rFonts w:ascii="Arial" w:hAnsi="Arial" w:cs="Arial" w:hint="eastAsia"/>
          <w:sz w:val="24"/>
          <w:szCs w:val="24"/>
        </w:rPr>
        <w:t>而采取上述措施或进行上述追偿过程中产生的任何形式的损害或责任向本基金及基金管理人</w:t>
      </w:r>
      <w:r>
        <w:rPr>
          <w:rFonts w:ascii="Arial" w:hAnsi="Arial" w:cs="Arial"/>
          <w:sz w:val="24"/>
          <w:szCs w:val="24"/>
        </w:rPr>
        <w:t>(</w:t>
      </w:r>
      <w:r>
        <w:rPr>
          <w:rFonts w:ascii="Arial" w:hAnsi="Arial" w:cs="Arial" w:hint="eastAsia"/>
          <w:sz w:val="24"/>
          <w:szCs w:val="24"/>
        </w:rPr>
        <w:t>或其授权的第三方</w:t>
      </w:r>
      <w:r>
        <w:rPr>
          <w:rFonts w:ascii="Arial" w:hAnsi="Arial" w:cs="Arial"/>
          <w:sz w:val="24"/>
          <w:szCs w:val="24"/>
        </w:rPr>
        <w:t>)</w:t>
      </w:r>
      <w:r>
        <w:rPr>
          <w:rFonts w:ascii="Arial" w:hAnsi="Arial" w:cs="Arial" w:hint="eastAsia"/>
          <w:sz w:val="24"/>
          <w:szCs w:val="24"/>
        </w:rPr>
        <w:t>提出任何要求或追偿</w:t>
      </w:r>
      <w:r>
        <w:rPr>
          <w:rFonts w:ascii="Arial" w:hAnsi="Arial" w:cs="Arial"/>
          <w:sz w:val="24"/>
          <w:szCs w:val="24"/>
        </w:rPr>
        <w:t>，</w:t>
      </w:r>
      <w:proofErr w:type="gramStart"/>
      <w:r>
        <w:rPr>
          <w:rFonts w:ascii="Arial" w:hAnsi="Arial" w:cs="Arial" w:hint="eastAsia"/>
          <w:kern w:val="0"/>
          <w:sz w:val="24"/>
          <w:szCs w:val="24"/>
        </w:rPr>
        <w:t>若</w:t>
      </w:r>
      <w:r>
        <w:rPr>
          <w:rFonts w:ascii="Arial" w:hAnsi="Arial" w:cs="Arial" w:hint="eastAsia"/>
          <w:sz w:val="24"/>
          <w:szCs w:val="24"/>
        </w:rPr>
        <w:t>基金</w:t>
      </w:r>
      <w:proofErr w:type="gramEnd"/>
      <w:r>
        <w:rPr>
          <w:rFonts w:ascii="Arial" w:hAnsi="Arial" w:cs="Arial" w:hint="eastAsia"/>
          <w:sz w:val="24"/>
          <w:szCs w:val="24"/>
        </w:rPr>
        <w:t>份额持有人</w:t>
      </w:r>
      <w:r>
        <w:rPr>
          <w:rFonts w:ascii="Arial" w:hAnsi="Arial" w:cs="Arial" w:hint="eastAsia"/>
          <w:kern w:val="0"/>
          <w:sz w:val="24"/>
          <w:szCs w:val="24"/>
        </w:rPr>
        <w:t>有严重违反法律法规的行为</w:t>
      </w:r>
      <w:r>
        <w:rPr>
          <w:rFonts w:ascii="Arial" w:hAnsi="Arial" w:cs="Arial"/>
          <w:kern w:val="0"/>
          <w:sz w:val="24"/>
          <w:szCs w:val="24"/>
        </w:rPr>
        <w:t>，</w:t>
      </w:r>
      <w:r>
        <w:rPr>
          <w:rFonts w:ascii="Arial" w:hAnsi="Arial" w:cs="Arial" w:hint="eastAsia"/>
          <w:kern w:val="0"/>
          <w:sz w:val="24"/>
          <w:szCs w:val="24"/>
        </w:rPr>
        <w:t>有关金融主管部门可依据相关法律法规进行处罚</w:t>
      </w:r>
      <w:r>
        <w:rPr>
          <w:rFonts w:ascii="Arial" w:hAnsi="Arial" w:cs="Arial"/>
          <w:kern w:val="0"/>
          <w:sz w:val="24"/>
          <w:szCs w:val="24"/>
        </w:rPr>
        <w:t>，</w:t>
      </w:r>
      <w:r>
        <w:rPr>
          <w:rFonts w:ascii="Arial" w:hAnsi="Arial" w:cs="Arial" w:hint="eastAsia"/>
          <w:kern w:val="0"/>
          <w:sz w:val="24"/>
          <w:szCs w:val="24"/>
        </w:rPr>
        <w:t>涉嫌犯罪的</w:t>
      </w:r>
      <w:r>
        <w:rPr>
          <w:rFonts w:ascii="Arial" w:hAnsi="Arial" w:cs="Arial"/>
          <w:kern w:val="0"/>
          <w:sz w:val="24"/>
          <w:szCs w:val="24"/>
        </w:rPr>
        <w:t>，</w:t>
      </w:r>
      <w:r>
        <w:rPr>
          <w:rFonts w:ascii="Arial" w:hAnsi="Arial" w:cs="Arial" w:hint="eastAsia"/>
          <w:kern w:val="0"/>
          <w:sz w:val="24"/>
          <w:szCs w:val="24"/>
        </w:rPr>
        <w:t>移送</w:t>
      </w:r>
      <w:r>
        <w:rPr>
          <w:rFonts w:ascii="Arial" w:hAnsi="Arial" w:cs="Arial" w:hint="eastAsia"/>
          <w:kern w:val="0"/>
          <w:sz w:val="24"/>
          <w:szCs w:val="24"/>
        </w:rPr>
        <w:lastRenderedPageBreak/>
        <w:t>司法机关进行处理；</w:t>
      </w:r>
    </w:p>
    <w:p w14:paraId="0E06A2C6" w14:textId="77777777" w:rsidR="00A63915" w:rsidRDefault="0093790B">
      <w:pPr>
        <w:spacing w:line="440" w:lineRule="atLeast"/>
        <w:ind w:firstLineChars="200" w:firstLine="480"/>
        <w:rPr>
          <w:bCs/>
          <w:sz w:val="24"/>
        </w:rPr>
      </w:pPr>
      <w:r>
        <w:rPr>
          <w:rFonts w:hint="eastAsia"/>
          <w:bCs/>
          <w:sz w:val="24"/>
        </w:rPr>
        <w:t>（</w:t>
      </w:r>
      <w:r>
        <w:rPr>
          <w:bCs/>
          <w:sz w:val="24"/>
        </w:rPr>
        <w:t>2</w:t>
      </w:r>
      <w:r>
        <w:rPr>
          <w:rFonts w:hint="eastAsia"/>
          <w:bCs/>
          <w:sz w:val="24"/>
        </w:rPr>
        <w:t>4</w:t>
      </w:r>
      <w:r>
        <w:rPr>
          <w:rFonts w:hint="eastAsia"/>
          <w:bCs/>
          <w:sz w:val="24"/>
        </w:rPr>
        <w:t>）基金管理人为履行法律、法规、监管规定等要求（包括但不限于反洗钱、销售适当性、税收居民身份调查等方面的要求）或公司内部控制制度的要求，有权收集基金投资者及其最终投资者</w:t>
      </w:r>
      <w:r>
        <w:rPr>
          <w:rFonts w:hint="eastAsia"/>
          <w:bCs/>
          <w:sz w:val="24"/>
        </w:rPr>
        <w:t>/</w:t>
      </w:r>
      <w:r>
        <w:rPr>
          <w:rFonts w:hint="eastAsia"/>
          <w:bCs/>
          <w:sz w:val="24"/>
        </w:rPr>
        <w:t>控制人的相关信息；</w:t>
      </w:r>
    </w:p>
    <w:p w14:paraId="2F9F3A15" w14:textId="6C941E36" w:rsidR="00A63915" w:rsidRDefault="0093790B">
      <w:pPr>
        <w:spacing w:line="440" w:lineRule="atLeast"/>
        <w:ind w:firstLineChars="200" w:firstLine="480"/>
        <w:rPr>
          <w:bCs/>
          <w:sz w:val="24"/>
        </w:rPr>
      </w:pPr>
      <w:r>
        <w:rPr>
          <w:rFonts w:hint="eastAsia"/>
          <w:bCs/>
          <w:sz w:val="24"/>
        </w:rPr>
        <w:t>（</w:t>
      </w:r>
      <w:r>
        <w:rPr>
          <w:bCs/>
          <w:sz w:val="24"/>
        </w:rPr>
        <w:t>2</w:t>
      </w:r>
      <w:r>
        <w:rPr>
          <w:rFonts w:hint="eastAsia"/>
          <w:bCs/>
          <w:sz w:val="24"/>
        </w:rPr>
        <w:t>5</w:t>
      </w:r>
      <w:r>
        <w:rPr>
          <w:rFonts w:hint="eastAsia"/>
          <w:bCs/>
          <w:sz w:val="24"/>
        </w:rPr>
        <w:t>）基金管理人有权在遵守法律法规的前提下及在必要的情况下，向相关接收方（包括但不限于会计师事务所、律师、份额登记机构等第三</w:t>
      </w:r>
      <w:proofErr w:type="gramStart"/>
      <w:r>
        <w:rPr>
          <w:rFonts w:hint="eastAsia"/>
          <w:bCs/>
          <w:sz w:val="24"/>
        </w:rPr>
        <w:t>方服务</w:t>
      </w:r>
      <w:proofErr w:type="gramEnd"/>
      <w:r>
        <w:rPr>
          <w:rFonts w:hint="eastAsia"/>
          <w:bCs/>
          <w:sz w:val="24"/>
        </w:rPr>
        <w:t>机构）提供第（</w:t>
      </w:r>
      <w:r>
        <w:rPr>
          <w:bCs/>
          <w:sz w:val="24"/>
        </w:rPr>
        <w:t>2</w:t>
      </w:r>
      <w:r>
        <w:rPr>
          <w:rFonts w:hint="eastAsia"/>
          <w:bCs/>
          <w:sz w:val="24"/>
        </w:rPr>
        <w:t>4</w:t>
      </w:r>
      <w:r>
        <w:rPr>
          <w:rFonts w:hint="eastAsia"/>
          <w:bCs/>
          <w:sz w:val="24"/>
        </w:rPr>
        <w:t>）条所述的信息，并将要求接收方不得将该等信息用于违法违规之目的；基金投资者（及其控制人）拒绝提供该等信息的，基金管理人及基金管理人委托的销售机构（如有）有权拒绝该等基金投资者的认购</w:t>
      </w:r>
      <w:r>
        <w:rPr>
          <w:bCs/>
          <w:sz w:val="24"/>
        </w:rPr>
        <w:t>/</w:t>
      </w:r>
      <w:r>
        <w:rPr>
          <w:rFonts w:hint="eastAsia"/>
          <w:bCs/>
          <w:sz w:val="24"/>
        </w:rPr>
        <w:t>申购</w:t>
      </w:r>
      <w:r w:rsidR="003A3B4A">
        <w:rPr>
          <w:rFonts w:hint="eastAsia"/>
          <w:bCs/>
          <w:sz w:val="24"/>
        </w:rPr>
        <w:t>/</w:t>
      </w:r>
      <w:r w:rsidR="003A3B4A">
        <w:rPr>
          <w:rFonts w:hint="eastAsia"/>
          <w:bCs/>
          <w:sz w:val="24"/>
        </w:rPr>
        <w:t>赎回</w:t>
      </w:r>
      <w:r>
        <w:rPr>
          <w:rFonts w:hint="eastAsia"/>
          <w:bCs/>
          <w:sz w:val="24"/>
        </w:rPr>
        <w:t>申请。基金投资者</w:t>
      </w:r>
      <w:r>
        <w:rPr>
          <w:bCs/>
          <w:sz w:val="24"/>
        </w:rPr>
        <w:t>依据《基金合同》取得基金份额</w:t>
      </w:r>
      <w:r>
        <w:rPr>
          <w:rFonts w:hint="eastAsia"/>
          <w:bCs/>
          <w:sz w:val="24"/>
        </w:rPr>
        <w:t>，即表示基金投资者自愿接受上述安排；</w:t>
      </w:r>
    </w:p>
    <w:p w14:paraId="0A83FB4B" w14:textId="77777777" w:rsidR="00A63915" w:rsidRDefault="0093790B">
      <w:pPr>
        <w:spacing w:line="440" w:lineRule="atLeast"/>
        <w:ind w:firstLineChars="200" w:firstLine="480"/>
        <w:rPr>
          <w:bCs/>
          <w:sz w:val="24"/>
        </w:rPr>
      </w:pPr>
      <w:r>
        <w:rPr>
          <w:bCs/>
          <w:sz w:val="24"/>
        </w:rPr>
        <w:t>（</w:t>
      </w:r>
      <w:r>
        <w:rPr>
          <w:rFonts w:hint="eastAsia"/>
          <w:bCs/>
          <w:sz w:val="24"/>
        </w:rPr>
        <w:t>2</w:t>
      </w:r>
      <w:r>
        <w:rPr>
          <w:bCs/>
          <w:sz w:val="24"/>
        </w:rPr>
        <w:t>6</w:t>
      </w:r>
      <w:r>
        <w:rPr>
          <w:bCs/>
          <w:sz w:val="24"/>
        </w:rPr>
        <w:t>）法律法规及中国证监会规定的和《基金合同》约定的其他权利。</w:t>
      </w:r>
    </w:p>
    <w:p w14:paraId="044C208D" w14:textId="77777777" w:rsidR="00A63915" w:rsidRDefault="0093790B">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77896C74" w14:textId="77777777" w:rsidR="00A63915" w:rsidRDefault="0093790B">
      <w:pPr>
        <w:spacing w:line="440" w:lineRule="atLeast"/>
        <w:ind w:firstLineChars="200" w:firstLine="480"/>
        <w:rPr>
          <w:bCs/>
          <w:sz w:val="24"/>
        </w:rPr>
      </w:pPr>
      <w:bookmarkStart w:id="154" w:name="_Toc523711669"/>
      <w:r>
        <w:rPr>
          <w:bCs/>
          <w:sz w:val="24"/>
        </w:rPr>
        <w:t>（</w:t>
      </w:r>
      <w:r>
        <w:rPr>
          <w:bCs/>
          <w:sz w:val="24"/>
        </w:rPr>
        <w:t>1</w:t>
      </w:r>
      <w:r>
        <w:rPr>
          <w:bCs/>
          <w:sz w:val="24"/>
        </w:rPr>
        <w:t>）依法募集资金，办理或者委托经中国证监会认定的其他机构代为办理基金份额的发售、申购、赎回</w:t>
      </w:r>
      <w:r>
        <w:rPr>
          <w:rFonts w:hint="eastAsia"/>
          <w:bCs/>
          <w:sz w:val="24"/>
        </w:rPr>
        <w:t>、</w:t>
      </w:r>
      <w:r>
        <w:rPr>
          <w:bCs/>
          <w:sz w:val="24"/>
        </w:rPr>
        <w:t>估值核算和登记事宜；</w:t>
      </w:r>
    </w:p>
    <w:p w14:paraId="6E1296EC" w14:textId="77777777" w:rsidR="00A63915" w:rsidRDefault="0093790B">
      <w:pPr>
        <w:spacing w:line="440" w:lineRule="atLeast"/>
        <w:ind w:firstLineChars="200" w:firstLine="480"/>
        <w:rPr>
          <w:bCs/>
          <w:sz w:val="24"/>
        </w:rPr>
      </w:pPr>
      <w:r>
        <w:rPr>
          <w:bCs/>
          <w:sz w:val="24"/>
        </w:rPr>
        <w:t>（</w:t>
      </w:r>
      <w:r>
        <w:rPr>
          <w:bCs/>
          <w:sz w:val="24"/>
        </w:rPr>
        <w:t>2</w:t>
      </w:r>
      <w:r>
        <w:rPr>
          <w:bCs/>
          <w:sz w:val="24"/>
        </w:rPr>
        <w:t>）办理基金备案手续；</w:t>
      </w:r>
    </w:p>
    <w:p w14:paraId="5A34D471" w14:textId="77777777" w:rsidR="00A63915" w:rsidRDefault="0093790B">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37C6E4DE" w14:textId="77777777" w:rsidR="00A63915" w:rsidRDefault="0093790B">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6446EF1D" w14:textId="77777777" w:rsidR="00A63915" w:rsidRDefault="0093790B">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10501CE8" w14:textId="77777777" w:rsidR="00A63915" w:rsidRDefault="0093790B">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55" w:name="_Hlt88897298"/>
      <w:bookmarkEnd w:id="155"/>
    </w:p>
    <w:p w14:paraId="6C719CF0" w14:textId="77777777" w:rsidR="00A63915" w:rsidRDefault="0093790B">
      <w:pPr>
        <w:spacing w:line="360" w:lineRule="auto"/>
        <w:ind w:firstLineChars="200" w:firstLine="480"/>
        <w:rPr>
          <w:bCs/>
          <w:sz w:val="24"/>
        </w:rPr>
      </w:pPr>
      <w:r>
        <w:rPr>
          <w:bCs/>
          <w:sz w:val="24"/>
        </w:rPr>
        <w:t>（</w:t>
      </w:r>
      <w:r>
        <w:rPr>
          <w:bCs/>
          <w:sz w:val="24"/>
        </w:rPr>
        <w:t>7</w:t>
      </w:r>
      <w:r>
        <w:rPr>
          <w:bCs/>
          <w:sz w:val="24"/>
        </w:rPr>
        <w:t>）依法接受基金托管人的监督；</w:t>
      </w:r>
    </w:p>
    <w:p w14:paraId="5D9E86EA" w14:textId="77777777" w:rsidR="00A63915" w:rsidRDefault="0093790B">
      <w:pPr>
        <w:spacing w:line="360" w:lineRule="auto"/>
        <w:ind w:firstLineChars="200" w:firstLine="480"/>
        <w:rPr>
          <w:bCs/>
          <w:sz w:val="24"/>
        </w:rPr>
      </w:pPr>
      <w:r>
        <w:rPr>
          <w:bCs/>
          <w:sz w:val="24"/>
        </w:rPr>
        <w:t>（</w:t>
      </w:r>
      <w:r>
        <w:rPr>
          <w:bCs/>
          <w:sz w:val="24"/>
        </w:rPr>
        <w:t>8</w:t>
      </w:r>
      <w:r>
        <w:rPr>
          <w:bCs/>
          <w:sz w:val="24"/>
        </w:rPr>
        <w:t>）采取适当合理的措施使计算基金份额认购、申购、赎回价格的方法符合《基金合同》等法律文件的规定，按有关规定计算并公告基金净值</w:t>
      </w:r>
      <w:r>
        <w:rPr>
          <w:rFonts w:hint="eastAsia"/>
          <w:bCs/>
          <w:sz w:val="24"/>
        </w:rPr>
        <w:t>信息</w:t>
      </w:r>
      <w:r>
        <w:rPr>
          <w:bCs/>
          <w:sz w:val="24"/>
        </w:rPr>
        <w:t>，确定各类基金份额申购、赎回的价格；</w:t>
      </w:r>
    </w:p>
    <w:p w14:paraId="25AAB638" w14:textId="77777777" w:rsidR="00A63915" w:rsidRDefault="0093790B">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211D5BCF" w14:textId="77777777" w:rsidR="00A63915" w:rsidRDefault="0093790B">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w:t>
      </w:r>
      <w:r>
        <w:rPr>
          <w:bCs/>
          <w:sz w:val="24"/>
        </w:rPr>
        <w:t>报告和年度报告；</w:t>
      </w:r>
    </w:p>
    <w:p w14:paraId="7E57E964" w14:textId="77777777" w:rsidR="00A63915" w:rsidRDefault="0093790B">
      <w:pPr>
        <w:spacing w:line="360" w:lineRule="auto"/>
        <w:ind w:firstLineChars="200" w:firstLine="480"/>
        <w:rPr>
          <w:bCs/>
          <w:sz w:val="24"/>
        </w:rPr>
      </w:pPr>
      <w:r>
        <w:rPr>
          <w:bCs/>
          <w:sz w:val="24"/>
        </w:rPr>
        <w:lastRenderedPageBreak/>
        <w:t>（</w:t>
      </w:r>
      <w:r>
        <w:rPr>
          <w:bCs/>
          <w:sz w:val="24"/>
        </w:rPr>
        <w:t>11</w:t>
      </w:r>
      <w:r>
        <w:rPr>
          <w:bCs/>
          <w:sz w:val="24"/>
        </w:rPr>
        <w:t>）严格按照《基金法》、《基金合同》及其他有关规定，履行信息披露及报告义务；</w:t>
      </w:r>
    </w:p>
    <w:p w14:paraId="0DA18F54" w14:textId="77777777" w:rsidR="00A63915" w:rsidRDefault="0093790B">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w:t>
      </w:r>
      <w:r>
        <w:rPr>
          <w:rFonts w:hint="eastAsia"/>
          <w:bCs/>
          <w:sz w:val="24"/>
        </w:rPr>
        <w:t>或有权机关另有要求</w:t>
      </w:r>
      <w:r>
        <w:rPr>
          <w:bCs/>
          <w:sz w:val="24"/>
        </w:rPr>
        <w:t>外，在基金信息公开披露前应予保密，不向他人泄露</w:t>
      </w:r>
      <w:r>
        <w:rPr>
          <w:rFonts w:hint="eastAsia"/>
          <w:bCs/>
          <w:sz w:val="24"/>
        </w:rPr>
        <w:t>，向审计、法律等外部专业顾问提供的除外；</w:t>
      </w:r>
    </w:p>
    <w:p w14:paraId="0A042F82" w14:textId="77777777" w:rsidR="00A63915" w:rsidRDefault="0093790B">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D9F4539" w14:textId="77777777" w:rsidR="00A63915" w:rsidRDefault="0093790B">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422F81FC" w14:textId="77777777" w:rsidR="00A63915" w:rsidRDefault="0093790B">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339A7810" w14:textId="77777777" w:rsidR="00A63915" w:rsidRDefault="0093790B">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）按规定保存基金财产管理业务活动的会计账册、报表、记录和其他相关资料不少于法定最低期限</w:t>
      </w:r>
      <w:r>
        <w:rPr>
          <w:rFonts w:hint="eastAsia"/>
          <w:bCs/>
          <w:sz w:val="24"/>
        </w:rPr>
        <w:t>；</w:t>
      </w:r>
    </w:p>
    <w:p w14:paraId="47FCDDA5" w14:textId="77777777" w:rsidR="00A63915" w:rsidRDefault="0093790B">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ACFE8FE" w14:textId="77777777" w:rsidR="00A63915" w:rsidRDefault="0093790B">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252A4140" w14:textId="77777777" w:rsidR="00A63915" w:rsidRDefault="0093790B">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6115FA15" w14:textId="77777777" w:rsidR="00A63915" w:rsidRDefault="0093790B">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2327DC8F" w14:textId="77777777" w:rsidR="00A63915" w:rsidRDefault="0093790B">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4B452720" w14:textId="77777777" w:rsidR="00A63915" w:rsidRDefault="0093790B">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36FAD3E9" w14:textId="77777777" w:rsidR="00A63915" w:rsidRDefault="0093790B">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4FA070F4" w14:textId="77777777" w:rsidR="00A63915" w:rsidRDefault="0093790B">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6" w:name="_Hlt88823209"/>
      <w:bookmarkEnd w:id="156"/>
      <w:r>
        <w:rPr>
          <w:bCs/>
          <w:sz w:val="24"/>
        </w:rPr>
        <w:t>的备案条件，《基金合同》不能</w:t>
      </w:r>
      <w:r>
        <w:rPr>
          <w:bCs/>
          <w:sz w:val="24"/>
        </w:rPr>
        <w:lastRenderedPageBreak/>
        <w:t>生效，基金管理人承担全部募集费用，将已募集资金并加计银行同期活期存款利息在基金募集期结束后</w:t>
      </w:r>
      <w:r>
        <w:rPr>
          <w:bCs/>
          <w:sz w:val="24"/>
        </w:rPr>
        <w:t>30</w:t>
      </w:r>
      <w:r>
        <w:rPr>
          <w:bCs/>
          <w:sz w:val="24"/>
        </w:rPr>
        <w:t>日内退还基金认购人；</w:t>
      </w:r>
    </w:p>
    <w:p w14:paraId="591A1C47" w14:textId="77777777" w:rsidR="00A63915" w:rsidRDefault="0093790B">
      <w:pPr>
        <w:spacing w:line="360" w:lineRule="auto"/>
        <w:ind w:firstLineChars="200" w:firstLine="480"/>
        <w:rPr>
          <w:bCs/>
          <w:sz w:val="24"/>
        </w:rPr>
      </w:pPr>
      <w:r>
        <w:rPr>
          <w:bCs/>
          <w:sz w:val="24"/>
        </w:rPr>
        <w:t>（</w:t>
      </w:r>
      <w:r>
        <w:rPr>
          <w:bCs/>
          <w:sz w:val="24"/>
        </w:rPr>
        <w:t>25</w:t>
      </w:r>
      <w:r>
        <w:rPr>
          <w:bCs/>
          <w:sz w:val="24"/>
        </w:rPr>
        <w:t>）执行生效的基金份额持有人大会的决议；</w:t>
      </w:r>
    </w:p>
    <w:p w14:paraId="59BBAF40" w14:textId="77777777" w:rsidR="00A63915" w:rsidRDefault="0093790B">
      <w:pPr>
        <w:spacing w:line="360" w:lineRule="auto"/>
        <w:ind w:firstLineChars="200" w:firstLine="480"/>
        <w:rPr>
          <w:bCs/>
          <w:sz w:val="24"/>
        </w:rPr>
      </w:pPr>
      <w:r>
        <w:rPr>
          <w:bCs/>
          <w:sz w:val="24"/>
        </w:rPr>
        <w:t>（</w:t>
      </w:r>
      <w:r>
        <w:rPr>
          <w:bCs/>
          <w:sz w:val="24"/>
        </w:rPr>
        <w:t>26</w:t>
      </w:r>
      <w:r>
        <w:rPr>
          <w:bCs/>
          <w:sz w:val="24"/>
        </w:rPr>
        <w:t>）建立并保存基金份额持有人名册；</w:t>
      </w:r>
    </w:p>
    <w:p w14:paraId="103F13D4" w14:textId="77777777" w:rsidR="00A63915" w:rsidRDefault="0093790B">
      <w:pPr>
        <w:spacing w:line="360" w:lineRule="auto"/>
        <w:ind w:firstLineChars="200" w:firstLine="480"/>
        <w:rPr>
          <w:bCs/>
          <w:sz w:val="24"/>
        </w:rPr>
      </w:pPr>
      <w:r>
        <w:rPr>
          <w:bCs/>
          <w:sz w:val="24"/>
        </w:rPr>
        <w:t>（</w:t>
      </w:r>
      <w:r>
        <w:rPr>
          <w:bCs/>
          <w:sz w:val="24"/>
        </w:rPr>
        <w:t>2</w:t>
      </w:r>
      <w:r>
        <w:rPr>
          <w:rFonts w:hint="eastAsia"/>
          <w:bCs/>
          <w:sz w:val="24"/>
        </w:rPr>
        <w:t>7</w:t>
      </w:r>
      <w:r>
        <w:rPr>
          <w:bCs/>
          <w:sz w:val="24"/>
        </w:rPr>
        <w:t>）法律法规及中国证监会规定的和《基金合同》约定的其他义务。</w:t>
      </w:r>
    </w:p>
    <w:p w14:paraId="5EE85CDE" w14:textId="77777777" w:rsidR="00A63915" w:rsidRDefault="0093790B">
      <w:pPr>
        <w:spacing w:line="360" w:lineRule="auto"/>
        <w:ind w:firstLineChars="200" w:firstLine="480"/>
        <w:rPr>
          <w:bCs/>
          <w:sz w:val="24"/>
        </w:rPr>
      </w:pPr>
      <w:bookmarkStart w:id="157" w:name="_Toc15118238"/>
      <w:bookmarkStart w:id="158" w:name="_Toc79392581"/>
      <w:bookmarkStart w:id="159" w:name="_Toc57530240"/>
      <w:r>
        <w:rPr>
          <w:bCs/>
          <w:sz w:val="24"/>
        </w:rPr>
        <w:t>二、基金托管人</w:t>
      </w:r>
      <w:bookmarkEnd w:id="154"/>
      <w:bookmarkEnd w:id="157"/>
      <w:bookmarkEnd w:id="158"/>
      <w:bookmarkEnd w:id="159"/>
    </w:p>
    <w:p w14:paraId="133F9AFA" w14:textId="77777777" w:rsidR="00A63915" w:rsidRDefault="0093790B">
      <w:pPr>
        <w:spacing w:line="360" w:lineRule="auto"/>
        <w:ind w:firstLineChars="200" w:firstLine="480"/>
        <w:rPr>
          <w:bCs/>
          <w:sz w:val="24"/>
        </w:rPr>
      </w:pPr>
      <w:bookmarkStart w:id="160" w:name="_Toc15118239"/>
      <w:r>
        <w:rPr>
          <w:rFonts w:hint="eastAsia"/>
          <w:bCs/>
          <w:sz w:val="24"/>
        </w:rPr>
        <w:t>（一）</w:t>
      </w:r>
      <w:r>
        <w:rPr>
          <w:bCs/>
          <w:sz w:val="24"/>
        </w:rPr>
        <w:tab/>
      </w:r>
      <w:r>
        <w:rPr>
          <w:rFonts w:hint="eastAsia"/>
          <w:bCs/>
          <w:sz w:val="24"/>
        </w:rPr>
        <w:t>基金托管人简况</w:t>
      </w:r>
      <w:bookmarkEnd w:id="160"/>
    </w:p>
    <w:p w14:paraId="1FB35B28" w14:textId="77777777" w:rsidR="00A63915" w:rsidRDefault="0093790B">
      <w:pPr>
        <w:spacing w:line="360" w:lineRule="auto"/>
        <w:ind w:firstLine="480"/>
        <w:rPr>
          <w:bCs/>
          <w:sz w:val="24"/>
        </w:rPr>
      </w:pPr>
      <w:r>
        <w:rPr>
          <w:rFonts w:hint="eastAsia"/>
          <w:bCs/>
          <w:sz w:val="24"/>
        </w:rPr>
        <w:t>名称：中国建设银行股份有限公司</w:t>
      </w:r>
    </w:p>
    <w:p w14:paraId="3EBCDD2E" w14:textId="77777777" w:rsidR="00A63915" w:rsidRDefault="0093790B">
      <w:pPr>
        <w:spacing w:line="360" w:lineRule="auto"/>
        <w:ind w:firstLine="480"/>
        <w:rPr>
          <w:bCs/>
          <w:sz w:val="24"/>
        </w:rPr>
      </w:pPr>
      <w:r>
        <w:rPr>
          <w:rFonts w:hint="eastAsia"/>
          <w:bCs/>
          <w:sz w:val="24"/>
        </w:rPr>
        <w:t>住所：北京市西城区金融大街</w:t>
      </w:r>
      <w:r>
        <w:rPr>
          <w:rFonts w:hint="eastAsia"/>
          <w:bCs/>
          <w:sz w:val="24"/>
        </w:rPr>
        <w:t>25</w:t>
      </w:r>
      <w:r>
        <w:rPr>
          <w:rFonts w:hint="eastAsia"/>
          <w:bCs/>
          <w:sz w:val="24"/>
        </w:rPr>
        <w:t>号</w:t>
      </w:r>
    </w:p>
    <w:p w14:paraId="6E7E0AC5" w14:textId="77777777" w:rsidR="00A63915" w:rsidRDefault="0093790B">
      <w:pPr>
        <w:spacing w:line="360" w:lineRule="auto"/>
        <w:ind w:firstLine="480"/>
        <w:rPr>
          <w:bCs/>
          <w:sz w:val="24"/>
        </w:rPr>
      </w:pPr>
      <w:r>
        <w:rPr>
          <w:rFonts w:hint="eastAsia"/>
          <w:bCs/>
          <w:sz w:val="24"/>
        </w:rPr>
        <w:t>法定代表人：张金良</w:t>
      </w:r>
    </w:p>
    <w:p w14:paraId="74701855" w14:textId="77777777" w:rsidR="00A63915" w:rsidRDefault="0093790B">
      <w:pPr>
        <w:spacing w:line="360" w:lineRule="auto"/>
        <w:ind w:firstLine="480"/>
        <w:rPr>
          <w:bCs/>
          <w:sz w:val="24"/>
        </w:rPr>
      </w:pPr>
      <w:r>
        <w:rPr>
          <w:rFonts w:hint="eastAsia"/>
          <w:bCs/>
          <w:sz w:val="24"/>
        </w:rPr>
        <w:t>成立时间：</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0B625CF5" w14:textId="77777777" w:rsidR="00A63915" w:rsidRDefault="0093790B">
      <w:pPr>
        <w:spacing w:line="360" w:lineRule="auto"/>
        <w:ind w:firstLine="480"/>
        <w:rPr>
          <w:bCs/>
          <w:sz w:val="24"/>
        </w:rPr>
      </w:pPr>
      <w:bookmarkStart w:id="161" w:name="_Hlk172295684"/>
      <w:r>
        <w:rPr>
          <w:rFonts w:hint="eastAsia"/>
          <w:bCs/>
          <w:sz w:val="24"/>
        </w:rPr>
        <w:t>批准设立机关和批准设立文号：中国银行业监督管理委员会</w:t>
      </w:r>
      <w:proofErr w:type="gramStart"/>
      <w:r>
        <w:rPr>
          <w:rFonts w:hint="eastAsia"/>
          <w:bCs/>
          <w:sz w:val="24"/>
        </w:rPr>
        <w:t>银监复</w:t>
      </w:r>
      <w:proofErr w:type="gramEnd"/>
      <w:r>
        <w:rPr>
          <w:rFonts w:hint="eastAsia"/>
          <w:bCs/>
          <w:sz w:val="24"/>
        </w:rPr>
        <w:t>[2004]143</w:t>
      </w:r>
      <w:r>
        <w:rPr>
          <w:rFonts w:hint="eastAsia"/>
          <w:bCs/>
          <w:sz w:val="24"/>
        </w:rPr>
        <w:t>号</w:t>
      </w:r>
      <w:bookmarkEnd w:id="161"/>
    </w:p>
    <w:p w14:paraId="5794E204" w14:textId="77777777" w:rsidR="00A63915" w:rsidRDefault="0093790B">
      <w:pPr>
        <w:spacing w:line="360" w:lineRule="auto"/>
        <w:ind w:firstLine="480"/>
        <w:rPr>
          <w:bCs/>
          <w:sz w:val="24"/>
        </w:rPr>
      </w:pPr>
      <w:r>
        <w:rPr>
          <w:rFonts w:hint="eastAsia"/>
          <w:bCs/>
          <w:sz w:val="24"/>
        </w:rPr>
        <w:t>组织形式：股份有限公司</w:t>
      </w:r>
    </w:p>
    <w:p w14:paraId="05AFAA71" w14:textId="34DB80DF" w:rsidR="00A63915" w:rsidRDefault="0093790B">
      <w:pPr>
        <w:spacing w:line="360" w:lineRule="auto"/>
        <w:ind w:firstLine="480"/>
        <w:rPr>
          <w:bCs/>
          <w:sz w:val="24"/>
        </w:rPr>
      </w:pPr>
      <w:r>
        <w:rPr>
          <w:rFonts w:hint="eastAsia"/>
          <w:bCs/>
          <w:sz w:val="24"/>
        </w:rPr>
        <w:t>注册资本：</w:t>
      </w:r>
      <w:r w:rsidR="000C190D" w:rsidRPr="000C190D">
        <w:rPr>
          <w:rFonts w:hint="eastAsia"/>
          <w:bCs/>
          <w:sz w:val="24"/>
        </w:rPr>
        <w:t>261,600,381,459</w:t>
      </w:r>
      <w:r w:rsidR="000C190D" w:rsidRPr="000C190D">
        <w:rPr>
          <w:rFonts w:hint="eastAsia"/>
          <w:bCs/>
          <w:sz w:val="24"/>
        </w:rPr>
        <w:t>元人民币</w:t>
      </w:r>
    </w:p>
    <w:p w14:paraId="3F2A759C" w14:textId="77777777" w:rsidR="00A63915" w:rsidRDefault="0093790B">
      <w:pPr>
        <w:spacing w:line="360" w:lineRule="auto"/>
        <w:ind w:firstLine="480"/>
        <w:rPr>
          <w:bCs/>
          <w:sz w:val="24"/>
        </w:rPr>
      </w:pPr>
      <w:r>
        <w:rPr>
          <w:rFonts w:hint="eastAsia"/>
          <w:bCs/>
          <w:sz w:val="24"/>
        </w:rPr>
        <w:t>存续期间：持续经营</w:t>
      </w:r>
    </w:p>
    <w:p w14:paraId="322B45AC" w14:textId="77777777" w:rsidR="00A63915" w:rsidRDefault="0093790B">
      <w:pPr>
        <w:spacing w:line="360" w:lineRule="auto"/>
        <w:ind w:firstLineChars="200" w:firstLine="480"/>
        <w:rPr>
          <w:bCs/>
          <w:sz w:val="24"/>
        </w:rPr>
      </w:pPr>
      <w:r>
        <w:rPr>
          <w:rFonts w:hint="eastAsia"/>
          <w:bCs/>
          <w:sz w:val="24"/>
        </w:rPr>
        <w:t>基金托管资格批文及文号：中国证监会</w:t>
      </w:r>
      <w:proofErr w:type="gramStart"/>
      <w:r>
        <w:rPr>
          <w:rFonts w:hint="eastAsia"/>
          <w:bCs/>
          <w:sz w:val="24"/>
        </w:rPr>
        <w:t>证监基字</w:t>
      </w:r>
      <w:proofErr w:type="gramEnd"/>
      <w:r>
        <w:rPr>
          <w:rFonts w:hint="eastAsia"/>
          <w:bCs/>
          <w:sz w:val="24"/>
        </w:rPr>
        <w:t>[1998]12</w:t>
      </w:r>
      <w:r>
        <w:rPr>
          <w:rFonts w:hint="eastAsia"/>
          <w:bCs/>
          <w:sz w:val="24"/>
        </w:rPr>
        <w:t>号</w:t>
      </w:r>
    </w:p>
    <w:p w14:paraId="424DFE91" w14:textId="77777777" w:rsidR="00A63915" w:rsidRDefault="0093790B">
      <w:pPr>
        <w:spacing w:line="360" w:lineRule="auto"/>
        <w:ind w:firstLineChars="200" w:firstLine="480"/>
        <w:rPr>
          <w:bCs/>
          <w:sz w:val="24"/>
        </w:rPr>
      </w:pPr>
      <w:bookmarkStart w:id="162" w:name="_Toc15118240"/>
      <w:r>
        <w:rPr>
          <w:bCs/>
          <w:sz w:val="24"/>
        </w:rPr>
        <w:t>（二）</w:t>
      </w:r>
      <w:r>
        <w:rPr>
          <w:bCs/>
          <w:sz w:val="24"/>
        </w:rPr>
        <w:tab/>
      </w:r>
      <w:r>
        <w:rPr>
          <w:bCs/>
          <w:sz w:val="24"/>
        </w:rPr>
        <w:t>基金托管人的权利与义务</w:t>
      </w:r>
      <w:bookmarkEnd w:id="162"/>
    </w:p>
    <w:p w14:paraId="452BCE87" w14:textId="77777777" w:rsidR="00A63915" w:rsidRDefault="0093790B">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C9EE051" w14:textId="77777777" w:rsidR="00A63915" w:rsidRDefault="0093790B">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36106402" w14:textId="77777777" w:rsidR="00A63915" w:rsidRDefault="0093790B">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2DD97FBD" w14:textId="77777777" w:rsidR="00A63915" w:rsidRDefault="0093790B">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C06356D" w14:textId="7E22B11B" w:rsidR="00A63915" w:rsidRDefault="0093790B">
      <w:pPr>
        <w:spacing w:line="360" w:lineRule="auto"/>
        <w:ind w:firstLineChars="200" w:firstLine="480"/>
        <w:rPr>
          <w:bCs/>
          <w:sz w:val="24"/>
        </w:rPr>
      </w:pPr>
      <w:r>
        <w:rPr>
          <w:bCs/>
          <w:sz w:val="24"/>
        </w:rPr>
        <w:t>（</w:t>
      </w:r>
      <w:r>
        <w:rPr>
          <w:bCs/>
          <w:sz w:val="24"/>
        </w:rPr>
        <w:t>4</w:t>
      </w:r>
      <w:r>
        <w:rPr>
          <w:bCs/>
          <w:sz w:val="24"/>
        </w:rPr>
        <w:t>）根据相关市场规则，为基金开设资金账户、证券账户等投资所需账户、为基金办理</w:t>
      </w:r>
      <w:r>
        <w:rPr>
          <w:rFonts w:hint="eastAsia"/>
          <w:bCs/>
          <w:sz w:val="24"/>
        </w:rPr>
        <w:t>证券</w:t>
      </w:r>
      <w:r w:rsidR="00785E46">
        <w:rPr>
          <w:rFonts w:hint="eastAsia"/>
          <w:bCs/>
          <w:sz w:val="24"/>
        </w:rPr>
        <w:t>、期货</w:t>
      </w:r>
      <w:r>
        <w:rPr>
          <w:bCs/>
          <w:sz w:val="24"/>
        </w:rPr>
        <w:t>交易资金清算；</w:t>
      </w:r>
    </w:p>
    <w:p w14:paraId="653C602D" w14:textId="77777777" w:rsidR="00A63915" w:rsidRDefault="0093790B">
      <w:pPr>
        <w:spacing w:line="360" w:lineRule="auto"/>
        <w:ind w:firstLineChars="200" w:firstLine="480"/>
        <w:rPr>
          <w:bCs/>
          <w:sz w:val="24"/>
        </w:rPr>
      </w:pPr>
      <w:r>
        <w:rPr>
          <w:rFonts w:hint="eastAsia"/>
          <w:bCs/>
          <w:sz w:val="24"/>
        </w:rPr>
        <w:lastRenderedPageBreak/>
        <w:t>（</w:t>
      </w:r>
      <w:r>
        <w:rPr>
          <w:rFonts w:hint="eastAsia"/>
          <w:bCs/>
          <w:sz w:val="24"/>
        </w:rPr>
        <w:t>5</w:t>
      </w:r>
      <w:r>
        <w:rPr>
          <w:rFonts w:hint="eastAsia"/>
          <w:bCs/>
          <w:sz w:val="24"/>
        </w:rPr>
        <w:t>）以基金的名义在中央国债登记结算有限责任公司和银行间市场清算所股份有限公司开设银行间债券托管账户；</w:t>
      </w:r>
    </w:p>
    <w:p w14:paraId="5842866C" w14:textId="77777777" w:rsidR="00A63915" w:rsidRDefault="0093790B">
      <w:pPr>
        <w:spacing w:line="360" w:lineRule="auto"/>
        <w:ind w:firstLineChars="200" w:firstLine="480"/>
        <w:rPr>
          <w:bCs/>
          <w:sz w:val="24"/>
        </w:rPr>
      </w:pPr>
      <w:r>
        <w:rPr>
          <w:bCs/>
          <w:sz w:val="24"/>
        </w:rPr>
        <w:t>（</w:t>
      </w:r>
      <w:r>
        <w:rPr>
          <w:rFonts w:hint="eastAsia"/>
          <w:bCs/>
          <w:sz w:val="24"/>
        </w:rPr>
        <w:t>6</w:t>
      </w:r>
      <w:r>
        <w:rPr>
          <w:bCs/>
          <w:sz w:val="24"/>
        </w:rPr>
        <w:t>）提议召开或召集基金份额持有人大会；</w:t>
      </w:r>
    </w:p>
    <w:p w14:paraId="0B2BC28A" w14:textId="77777777" w:rsidR="00A63915" w:rsidRDefault="0093790B">
      <w:pPr>
        <w:spacing w:line="360" w:lineRule="auto"/>
        <w:ind w:firstLineChars="200" w:firstLine="480"/>
        <w:rPr>
          <w:bCs/>
          <w:sz w:val="24"/>
        </w:rPr>
      </w:pPr>
      <w:r>
        <w:rPr>
          <w:bCs/>
          <w:sz w:val="24"/>
        </w:rPr>
        <w:t>（</w:t>
      </w:r>
      <w:r>
        <w:rPr>
          <w:rFonts w:hint="eastAsia"/>
          <w:bCs/>
          <w:sz w:val="24"/>
        </w:rPr>
        <w:t>7</w:t>
      </w:r>
      <w:r>
        <w:rPr>
          <w:bCs/>
          <w:sz w:val="24"/>
        </w:rPr>
        <w:t>）在基金管理人更换时，提名新的基金管理人；</w:t>
      </w:r>
    </w:p>
    <w:p w14:paraId="28D2F1CA" w14:textId="77777777" w:rsidR="00A63915" w:rsidRDefault="0093790B">
      <w:pPr>
        <w:spacing w:line="360" w:lineRule="auto"/>
        <w:ind w:firstLineChars="200" w:firstLine="480"/>
        <w:rPr>
          <w:bCs/>
          <w:sz w:val="24"/>
        </w:rPr>
      </w:pPr>
      <w:r>
        <w:rPr>
          <w:bCs/>
          <w:sz w:val="24"/>
        </w:rPr>
        <w:t>（</w:t>
      </w:r>
      <w:r>
        <w:rPr>
          <w:rFonts w:hint="eastAsia"/>
          <w:bCs/>
          <w:sz w:val="24"/>
        </w:rPr>
        <w:t>8</w:t>
      </w:r>
      <w:r>
        <w:rPr>
          <w:bCs/>
          <w:sz w:val="24"/>
        </w:rPr>
        <w:t>）法律法规及中国证监会规定的和《基金合同》约定的其他权利。</w:t>
      </w:r>
    </w:p>
    <w:p w14:paraId="3F929B10" w14:textId="77777777" w:rsidR="00A63915" w:rsidRDefault="0093790B">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765395FE" w14:textId="77777777" w:rsidR="00A63915" w:rsidRDefault="0093790B">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7FAE21AA" w14:textId="77777777" w:rsidR="00A63915" w:rsidRDefault="0093790B">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64E6247" w14:textId="77777777" w:rsidR="00A63915" w:rsidRDefault="0093790B">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81D30D0" w14:textId="77777777" w:rsidR="00A63915" w:rsidRDefault="0093790B">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32E64812" w14:textId="77777777" w:rsidR="00A63915" w:rsidRDefault="0093790B">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4767B055" w14:textId="77777777" w:rsidR="00A63915" w:rsidRDefault="0093790B">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证券账户等投资所需账户，按照《基金合同》的约定，根据基金管理人的投资指令，及时办理清算、交割事宜；</w:t>
      </w:r>
    </w:p>
    <w:p w14:paraId="6FE485E4" w14:textId="77777777" w:rsidR="00A63915" w:rsidRDefault="0093790B">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w:t>
      </w:r>
      <w:r>
        <w:rPr>
          <w:rFonts w:hint="eastAsia"/>
          <w:bCs/>
          <w:sz w:val="24"/>
        </w:rPr>
        <w:t>或有权机关另有要求</w:t>
      </w:r>
      <w:r>
        <w:rPr>
          <w:bCs/>
          <w:sz w:val="24"/>
        </w:rPr>
        <w:t>外，在基金信息公开披露前予以保密，不得向他人泄露</w:t>
      </w:r>
      <w:r>
        <w:rPr>
          <w:rFonts w:hint="eastAsia"/>
          <w:bCs/>
          <w:sz w:val="24"/>
        </w:rPr>
        <w:t>，向审计、法律等外部专业顾问提供的除外</w:t>
      </w:r>
      <w:r>
        <w:rPr>
          <w:bCs/>
          <w:sz w:val="24"/>
        </w:rPr>
        <w:t>；</w:t>
      </w:r>
    </w:p>
    <w:p w14:paraId="2CF173F1" w14:textId="77777777" w:rsidR="00A63915" w:rsidRDefault="0093790B">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w:t>
      </w:r>
      <w:r>
        <w:rPr>
          <w:bCs/>
          <w:sz w:val="24"/>
        </w:rPr>
        <w:t>份额净值、基金份额申购、赎回价格；</w:t>
      </w:r>
    </w:p>
    <w:p w14:paraId="45F99E9F" w14:textId="77777777" w:rsidR="00A63915" w:rsidRDefault="0093790B">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14470AD6" w14:textId="77777777" w:rsidR="00A63915" w:rsidRDefault="0093790B">
      <w:pPr>
        <w:spacing w:line="360" w:lineRule="auto"/>
        <w:ind w:firstLineChars="200" w:firstLine="480"/>
        <w:rPr>
          <w:bCs/>
          <w:sz w:val="24"/>
        </w:rPr>
      </w:pPr>
      <w:r>
        <w:rPr>
          <w:bCs/>
          <w:sz w:val="24"/>
        </w:rPr>
        <w:t>（</w:t>
      </w:r>
      <w:r>
        <w:rPr>
          <w:bCs/>
          <w:sz w:val="24"/>
        </w:rPr>
        <w:t>10</w:t>
      </w:r>
      <w:r>
        <w:rPr>
          <w:bCs/>
          <w:sz w:val="24"/>
        </w:rPr>
        <w:t>）对基金财务会计报告、季度</w:t>
      </w:r>
      <w:r>
        <w:rPr>
          <w:rFonts w:hint="eastAsia"/>
          <w:bCs/>
          <w:sz w:val="24"/>
        </w:rPr>
        <w:t>报告</w:t>
      </w:r>
      <w:r>
        <w:rPr>
          <w:bCs/>
          <w:sz w:val="24"/>
        </w:rPr>
        <w:t>、</w:t>
      </w:r>
      <w:r>
        <w:rPr>
          <w:rFonts w:hint="eastAsia"/>
          <w:bCs/>
          <w:sz w:val="24"/>
        </w:rPr>
        <w:t>中期</w:t>
      </w:r>
      <w:r>
        <w:rPr>
          <w:bCs/>
          <w:sz w:val="24"/>
        </w:rPr>
        <w:t>报告和年度报告出具意见，说明基金管理人在各重要方面的运作是否严格按照《基金合同》的规定进行；如果基金管理人有未执行《基金合同》规定的行为，还应当说明基金托管人是否采取了适当的措施；</w:t>
      </w:r>
    </w:p>
    <w:p w14:paraId="04777BC1" w14:textId="63EBB0B1" w:rsidR="00A63915" w:rsidRDefault="0093790B">
      <w:pPr>
        <w:spacing w:line="360" w:lineRule="auto"/>
        <w:ind w:firstLineChars="200" w:firstLine="480"/>
        <w:rPr>
          <w:bCs/>
          <w:sz w:val="24"/>
        </w:rPr>
      </w:pPr>
      <w:r>
        <w:rPr>
          <w:bCs/>
          <w:sz w:val="24"/>
        </w:rPr>
        <w:lastRenderedPageBreak/>
        <w:t>（</w:t>
      </w:r>
      <w:r>
        <w:rPr>
          <w:bCs/>
          <w:sz w:val="24"/>
        </w:rPr>
        <w:t>11</w:t>
      </w:r>
      <w:r>
        <w:rPr>
          <w:bCs/>
          <w:sz w:val="24"/>
        </w:rPr>
        <w:t>）保存基金托管业务活动的记录、账册、报表和其他相关资料</w:t>
      </w:r>
      <w:r w:rsidR="005B1560">
        <w:rPr>
          <w:rFonts w:hint="eastAsia"/>
          <w:bCs/>
          <w:sz w:val="24"/>
        </w:rPr>
        <w:t>，</w:t>
      </w:r>
      <w:r w:rsidR="005B1560" w:rsidRPr="005B1560">
        <w:rPr>
          <w:rFonts w:hint="eastAsia"/>
          <w:bCs/>
          <w:sz w:val="24"/>
        </w:rPr>
        <w:t>保存期限按照法律法规的规定执行</w:t>
      </w:r>
      <w:r>
        <w:rPr>
          <w:bCs/>
          <w:sz w:val="24"/>
        </w:rPr>
        <w:t>；</w:t>
      </w:r>
    </w:p>
    <w:p w14:paraId="76D33D94" w14:textId="77777777" w:rsidR="00A63915" w:rsidRDefault="0093790B">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从基金管理人或其委托的登记机构处接收并保存基金份额持有人名册；</w:t>
      </w:r>
    </w:p>
    <w:p w14:paraId="20EE45E3" w14:textId="77777777" w:rsidR="00A63915" w:rsidRDefault="0093790B">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6FFBD753" w14:textId="77777777" w:rsidR="00A63915" w:rsidRDefault="0093790B">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2B807E65" w14:textId="77777777" w:rsidR="00A63915" w:rsidRDefault="0093790B">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）依据《基金法》、《基金合同》及其他有关规定，召集基金份额持有人大会或配合基金管理人、基金份额持有人依法召集基金份额持有人大会；</w:t>
      </w:r>
    </w:p>
    <w:p w14:paraId="7B7DAA40" w14:textId="77777777" w:rsidR="00A63915" w:rsidRDefault="0093790B">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1EF956FB" w14:textId="77777777" w:rsidR="00A63915" w:rsidRDefault="0093790B">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5E8AAD3B" w14:textId="77777777" w:rsidR="00A63915" w:rsidRDefault="0093790B">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）面临解散、依法被撤销或者被依法宣告破产时，及时报告中国证监会和银行业监督管理机构，并通知基金管理人；</w:t>
      </w:r>
    </w:p>
    <w:p w14:paraId="0924864E" w14:textId="77777777" w:rsidR="00A63915" w:rsidRDefault="0093790B">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594117F4" w14:textId="77777777" w:rsidR="00A63915" w:rsidRDefault="0093790B">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3" w:name="_Hlt88825668"/>
      <w:bookmarkEnd w:id="163"/>
      <w:r>
        <w:rPr>
          <w:bCs/>
          <w:sz w:val="24"/>
        </w:rPr>
        <w:t>；</w:t>
      </w:r>
    </w:p>
    <w:p w14:paraId="3140DFA1" w14:textId="77777777" w:rsidR="00A63915" w:rsidRDefault="0093790B">
      <w:pPr>
        <w:spacing w:line="360" w:lineRule="auto"/>
        <w:ind w:firstLineChars="200" w:firstLine="480"/>
        <w:rPr>
          <w:bCs/>
          <w:sz w:val="24"/>
        </w:rPr>
      </w:pPr>
      <w:r>
        <w:rPr>
          <w:bCs/>
          <w:sz w:val="24"/>
        </w:rPr>
        <w:t>（</w:t>
      </w:r>
      <w:r>
        <w:rPr>
          <w:bCs/>
          <w:sz w:val="24"/>
        </w:rPr>
        <w:t>21</w:t>
      </w:r>
      <w:r>
        <w:rPr>
          <w:bCs/>
          <w:sz w:val="24"/>
        </w:rPr>
        <w:t>）执行生效的基金份额持有人大会的决议；</w:t>
      </w:r>
      <w:bookmarkStart w:id="164" w:name="_Toc523711670"/>
    </w:p>
    <w:p w14:paraId="20D00439" w14:textId="77777777" w:rsidR="00A63915" w:rsidRDefault="0093790B">
      <w:pPr>
        <w:spacing w:line="360" w:lineRule="auto"/>
        <w:ind w:firstLineChars="200" w:firstLine="480"/>
        <w:rPr>
          <w:bCs/>
          <w:sz w:val="24"/>
        </w:rPr>
      </w:pPr>
      <w:r>
        <w:rPr>
          <w:rFonts w:hint="eastAsia"/>
          <w:bCs/>
          <w:sz w:val="24"/>
        </w:rPr>
        <w:t>（</w:t>
      </w:r>
      <w:r>
        <w:rPr>
          <w:rFonts w:hint="eastAsia"/>
          <w:bCs/>
          <w:sz w:val="24"/>
        </w:rPr>
        <w:t>2</w:t>
      </w:r>
      <w:r>
        <w:rPr>
          <w:bCs/>
          <w:sz w:val="24"/>
        </w:rPr>
        <w:t>2</w:t>
      </w:r>
      <w:r>
        <w:rPr>
          <w:rFonts w:hint="eastAsia"/>
          <w:bCs/>
          <w:sz w:val="24"/>
        </w:rPr>
        <w:t>）</w:t>
      </w:r>
      <w:r>
        <w:rPr>
          <w:bCs/>
          <w:sz w:val="24"/>
        </w:rPr>
        <w:t>法律法规及中国证监会规定的和《基金合同》约定的其他义务。</w:t>
      </w:r>
    </w:p>
    <w:p w14:paraId="673EC54A" w14:textId="77777777" w:rsidR="00A63915" w:rsidRDefault="0093790B">
      <w:pPr>
        <w:spacing w:line="360" w:lineRule="auto"/>
        <w:ind w:firstLineChars="200" w:firstLine="480"/>
        <w:rPr>
          <w:bCs/>
          <w:sz w:val="24"/>
        </w:rPr>
      </w:pPr>
      <w:bookmarkStart w:id="165" w:name="_Toc79392582"/>
      <w:bookmarkEnd w:id="164"/>
      <w:r>
        <w:rPr>
          <w:bCs/>
          <w:sz w:val="24"/>
        </w:rPr>
        <w:t>三、基金份额持有人</w:t>
      </w:r>
      <w:bookmarkEnd w:id="165"/>
    </w:p>
    <w:p w14:paraId="6E2385C4" w14:textId="77777777" w:rsidR="00A63915" w:rsidRDefault="0093790B">
      <w:pPr>
        <w:spacing w:line="360" w:lineRule="auto"/>
        <w:ind w:firstLineChars="200" w:firstLine="480"/>
        <w:rPr>
          <w:bCs/>
          <w:sz w:val="24"/>
        </w:rPr>
      </w:pPr>
      <w:r>
        <w:rPr>
          <w:bCs/>
          <w:sz w:val="24"/>
        </w:rPr>
        <w:t>基金投资者持有本</w:t>
      </w:r>
      <w:proofErr w:type="gramStart"/>
      <w:r>
        <w:rPr>
          <w:bCs/>
          <w:sz w:val="24"/>
        </w:rPr>
        <w:t>基金</w:t>
      </w:r>
      <w:bookmarkStart w:id="166" w:name="_Hlt88899909"/>
      <w:bookmarkEnd w:id="166"/>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63CFA0E5" w14:textId="77777777" w:rsidR="00A63915" w:rsidRDefault="0093790B">
      <w:pPr>
        <w:spacing w:line="360" w:lineRule="auto"/>
        <w:ind w:firstLineChars="200" w:firstLine="480"/>
        <w:rPr>
          <w:bCs/>
          <w:sz w:val="24"/>
        </w:rPr>
      </w:pPr>
      <w:r>
        <w:rPr>
          <w:bCs/>
          <w:sz w:val="24"/>
        </w:rPr>
        <w:t>除法律法规另有规定或本基金合同另有约定外，</w:t>
      </w:r>
      <w:r>
        <w:rPr>
          <w:rFonts w:hint="eastAsia"/>
          <w:bCs/>
          <w:sz w:val="24"/>
        </w:rPr>
        <w:t>同一类别</w:t>
      </w:r>
      <w:r>
        <w:rPr>
          <w:bCs/>
          <w:sz w:val="24"/>
        </w:rPr>
        <w:t>每份基金份额具有同等的合法权益。</w:t>
      </w:r>
    </w:p>
    <w:p w14:paraId="2F5C523A" w14:textId="77777777" w:rsidR="00A63915" w:rsidRDefault="0093790B">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03CB372B" w14:textId="77777777" w:rsidR="00A63915" w:rsidRDefault="0093790B">
      <w:pPr>
        <w:spacing w:line="360" w:lineRule="auto"/>
        <w:ind w:firstLineChars="200" w:firstLine="480"/>
        <w:rPr>
          <w:bCs/>
          <w:sz w:val="24"/>
        </w:rPr>
      </w:pPr>
      <w:r>
        <w:rPr>
          <w:bCs/>
          <w:sz w:val="24"/>
        </w:rPr>
        <w:lastRenderedPageBreak/>
        <w:t>（</w:t>
      </w:r>
      <w:r>
        <w:rPr>
          <w:bCs/>
          <w:sz w:val="24"/>
        </w:rPr>
        <w:t>1</w:t>
      </w:r>
      <w:r>
        <w:rPr>
          <w:bCs/>
          <w:sz w:val="24"/>
        </w:rPr>
        <w:t>）分享基金财产收益；</w:t>
      </w:r>
    </w:p>
    <w:p w14:paraId="261013A9" w14:textId="77777777" w:rsidR="00A63915" w:rsidRDefault="0093790B">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7" w:name="_Hlt88825574"/>
      <w:bookmarkEnd w:id="167"/>
    </w:p>
    <w:p w14:paraId="51CF0639" w14:textId="77777777" w:rsidR="00A63915" w:rsidRDefault="0093790B">
      <w:pPr>
        <w:spacing w:line="360" w:lineRule="auto"/>
        <w:ind w:firstLineChars="200" w:firstLine="480"/>
        <w:rPr>
          <w:bCs/>
          <w:sz w:val="24"/>
        </w:rPr>
      </w:pPr>
      <w:r>
        <w:rPr>
          <w:bCs/>
          <w:sz w:val="24"/>
        </w:rPr>
        <w:t>（</w:t>
      </w:r>
      <w:r>
        <w:rPr>
          <w:bCs/>
          <w:sz w:val="24"/>
        </w:rPr>
        <w:t>3</w:t>
      </w:r>
      <w:r>
        <w:rPr>
          <w:bCs/>
          <w:sz w:val="24"/>
        </w:rPr>
        <w:t>）</w:t>
      </w:r>
      <w:r>
        <w:rPr>
          <w:rFonts w:hint="eastAsia"/>
          <w:bCs/>
          <w:sz w:val="24"/>
        </w:rPr>
        <w:t>根据基金合同约定，</w:t>
      </w:r>
      <w:r>
        <w:rPr>
          <w:bCs/>
          <w:sz w:val="24"/>
        </w:rPr>
        <w:t>依法转让</w:t>
      </w:r>
      <w:r>
        <w:rPr>
          <w:rFonts w:hint="eastAsia"/>
          <w:bCs/>
          <w:sz w:val="24"/>
        </w:rPr>
        <w:t>或者</w:t>
      </w:r>
      <w:r>
        <w:rPr>
          <w:bCs/>
          <w:sz w:val="24"/>
        </w:rPr>
        <w:t>申请赎回其持有的基金份额；</w:t>
      </w:r>
    </w:p>
    <w:p w14:paraId="0E2E8BA8" w14:textId="77777777" w:rsidR="00A63915" w:rsidRDefault="0093790B">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2AB0626E" w14:textId="77777777" w:rsidR="00A63915" w:rsidRDefault="0093790B">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4BBCEADB" w14:textId="77777777" w:rsidR="00A63915" w:rsidRDefault="0093790B">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298AA5AF" w14:textId="77777777" w:rsidR="00A63915" w:rsidRDefault="0093790B">
      <w:pPr>
        <w:spacing w:line="360" w:lineRule="auto"/>
        <w:ind w:firstLineChars="200" w:firstLine="480"/>
        <w:rPr>
          <w:bCs/>
          <w:sz w:val="24"/>
        </w:rPr>
      </w:pPr>
      <w:r>
        <w:rPr>
          <w:bCs/>
          <w:sz w:val="24"/>
        </w:rPr>
        <w:t>（</w:t>
      </w:r>
      <w:r>
        <w:rPr>
          <w:bCs/>
          <w:sz w:val="24"/>
        </w:rPr>
        <w:t>7</w:t>
      </w:r>
      <w:r>
        <w:rPr>
          <w:bCs/>
          <w:sz w:val="24"/>
        </w:rPr>
        <w:t>）监督基金管理人的投资运作；</w:t>
      </w:r>
    </w:p>
    <w:p w14:paraId="4702E10C" w14:textId="77777777" w:rsidR="00A63915" w:rsidRDefault="0093790B">
      <w:pPr>
        <w:spacing w:line="360" w:lineRule="auto"/>
        <w:ind w:firstLineChars="200" w:firstLine="480"/>
        <w:rPr>
          <w:bCs/>
          <w:sz w:val="24"/>
        </w:rPr>
      </w:pPr>
      <w:r>
        <w:rPr>
          <w:bCs/>
          <w:sz w:val="24"/>
        </w:rPr>
        <w:t>（</w:t>
      </w:r>
      <w:r>
        <w:rPr>
          <w:bCs/>
          <w:sz w:val="24"/>
        </w:rPr>
        <w:t>8</w:t>
      </w:r>
      <w:r>
        <w:rPr>
          <w:bCs/>
          <w:sz w:val="24"/>
        </w:rPr>
        <w:t>）对基金管理人、基金托管人、基金服务机构损害其合法权益的行为依法提起诉讼或仲裁；</w:t>
      </w:r>
    </w:p>
    <w:p w14:paraId="54806538" w14:textId="77777777" w:rsidR="00A63915" w:rsidRDefault="0093790B">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5CB809B5" w14:textId="77777777" w:rsidR="00A63915" w:rsidRDefault="0093790B">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1B5941F8" w14:textId="77777777" w:rsidR="00A63915" w:rsidRDefault="0093790B">
      <w:pPr>
        <w:spacing w:line="360" w:lineRule="auto"/>
        <w:ind w:firstLineChars="200" w:firstLine="480"/>
        <w:rPr>
          <w:bCs/>
          <w:sz w:val="24"/>
        </w:rPr>
      </w:pPr>
      <w:r>
        <w:rPr>
          <w:bCs/>
          <w:sz w:val="24"/>
        </w:rPr>
        <w:t>（</w:t>
      </w:r>
      <w:r>
        <w:rPr>
          <w:bCs/>
          <w:sz w:val="24"/>
        </w:rPr>
        <w:t>1</w:t>
      </w:r>
      <w:r>
        <w:rPr>
          <w:bCs/>
          <w:sz w:val="24"/>
        </w:rPr>
        <w:t>）认真阅读并遵守基金合同、招募说明书</w:t>
      </w:r>
      <w:r>
        <w:rPr>
          <w:rFonts w:hint="eastAsia"/>
          <w:bCs/>
          <w:sz w:val="24"/>
        </w:rPr>
        <w:t>、基金产品资料概要</w:t>
      </w:r>
      <w:r>
        <w:rPr>
          <w:bCs/>
          <w:sz w:val="24"/>
        </w:rPr>
        <w:t>等信息披露文件及</w:t>
      </w:r>
      <w:r>
        <w:rPr>
          <w:rFonts w:hint="eastAsia"/>
          <w:bCs/>
          <w:sz w:val="24"/>
        </w:rPr>
        <w:t>《业务规则》</w:t>
      </w:r>
      <w:r>
        <w:rPr>
          <w:bCs/>
          <w:sz w:val="24"/>
        </w:rPr>
        <w:t>；</w:t>
      </w:r>
    </w:p>
    <w:p w14:paraId="4A447912" w14:textId="77777777" w:rsidR="00A63915" w:rsidRDefault="0093790B">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3FE5874C" w14:textId="77777777" w:rsidR="00A63915" w:rsidRDefault="0093790B">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63844DB1" w14:textId="77777777" w:rsidR="00A63915" w:rsidRDefault="0093790B">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65A56C65" w14:textId="77777777" w:rsidR="00A63915" w:rsidRDefault="0093790B">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163C4A84" w14:textId="77777777" w:rsidR="00A63915" w:rsidRDefault="0093790B">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22036C0B" w14:textId="77777777" w:rsidR="00A63915" w:rsidRDefault="0093790B">
      <w:pPr>
        <w:spacing w:line="360" w:lineRule="auto"/>
        <w:ind w:firstLineChars="200" w:firstLine="480"/>
        <w:rPr>
          <w:bCs/>
          <w:sz w:val="24"/>
        </w:rPr>
      </w:pPr>
      <w:r>
        <w:rPr>
          <w:bCs/>
          <w:sz w:val="24"/>
        </w:rPr>
        <w:t>（</w:t>
      </w:r>
      <w:r>
        <w:rPr>
          <w:bCs/>
          <w:sz w:val="24"/>
        </w:rPr>
        <w:t>7</w:t>
      </w:r>
      <w:r>
        <w:rPr>
          <w:bCs/>
          <w:sz w:val="24"/>
        </w:rPr>
        <w:t>）执行生效的基金份额持有人大会的决议；</w:t>
      </w:r>
    </w:p>
    <w:p w14:paraId="78549D69" w14:textId="77777777" w:rsidR="00A63915" w:rsidRDefault="0093790B">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6127C6EB" w14:textId="77777777" w:rsidR="00A63915" w:rsidRDefault="0093790B">
      <w:pPr>
        <w:spacing w:line="360" w:lineRule="auto"/>
        <w:ind w:firstLineChars="200" w:firstLine="480"/>
        <w:rPr>
          <w:bCs/>
          <w:sz w:val="24"/>
        </w:rPr>
      </w:pPr>
      <w:r>
        <w:rPr>
          <w:bCs/>
          <w:sz w:val="24"/>
        </w:rPr>
        <w:t>（</w:t>
      </w:r>
      <w:r>
        <w:rPr>
          <w:bCs/>
          <w:sz w:val="24"/>
        </w:rPr>
        <w:t>9</w:t>
      </w:r>
      <w:r>
        <w:rPr>
          <w:bCs/>
          <w:sz w:val="24"/>
        </w:rPr>
        <w:t>）</w:t>
      </w:r>
      <w:r>
        <w:rPr>
          <w:rFonts w:hint="eastAsia"/>
          <w:bCs/>
          <w:sz w:val="24"/>
        </w:rPr>
        <w:t>提供基金管理人和监管机构依法要求提供的信息，以及不时的更新和补充，并保证其真实性；</w:t>
      </w:r>
    </w:p>
    <w:p w14:paraId="4E07164A" w14:textId="77777777" w:rsidR="00A63915" w:rsidRDefault="0093790B">
      <w:pPr>
        <w:spacing w:line="360" w:lineRule="auto"/>
        <w:ind w:firstLineChars="200" w:firstLine="480"/>
        <w:rPr>
          <w:bCs/>
          <w:sz w:val="24"/>
        </w:rPr>
      </w:pPr>
      <w:r>
        <w:rPr>
          <w:bCs/>
          <w:sz w:val="24"/>
        </w:rPr>
        <w:t>（</w:t>
      </w:r>
      <w:r>
        <w:rPr>
          <w:rFonts w:hint="eastAsia"/>
          <w:bCs/>
          <w:sz w:val="24"/>
        </w:rPr>
        <w:t>10</w:t>
      </w:r>
      <w:r>
        <w:rPr>
          <w:bCs/>
          <w:sz w:val="24"/>
        </w:rPr>
        <w:t>）</w:t>
      </w:r>
      <w:r>
        <w:rPr>
          <w:rFonts w:hint="eastAsia"/>
          <w:bCs/>
          <w:sz w:val="24"/>
        </w:rPr>
        <w:t>遵守基金管理人、基金托管人、销售机构和登记机构的相关交易及业务规则；</w:t>
      </w:r>
    </w:p>
    <w:p w14:paraId="00EEE476" w14:textId="77777777" w:rsidR="00A63915" w:rsidRDefault="0093790B">
      <w:pPr>
        <w:spacing w:line="360" w:lineRule="auto"/>
        <w:rPr>
          <w:rFonts w:ascii="Arial" w:eastAsiaTheme="minorEastAsia" w:hAnsi="Arial" w:cs="Arial"/>
          <w:sz w:val="24"/>
          <w:szCs w:val="24"/>
        </w:rPr>
      </w:pPr>
      <w:r>
        <w:rPr>
          <w:rFonts w:ascii="Arial" w:eastAsiaTheme="minorEastAsia" w:hAnsi="Arial" w:cs="Arial"/>
          <w:sz w:val="24"/>
          <w:szCs w:val="24"/>
        </w:rPr>
        <w:t xml:space="preserve">    </w:t>
      </w:r>
      <w:r>
        <w:rPr>
          <w:rFonts w:ascii="Arial" w:eastAsiaTheme="minorEastAsia" w:hAnsi="Arial" w:cs="Arial" w:hint="eastAsia"/>
          <w:sz w:val="24"/>
          <w:szCs w:val="24"/>
        </w:rPr>
        <w:t>（</w:t>
      </w:r>
      <w:r>
        <w:rPr>
          <w:rFonts w:ascii="Arial" w:eastAsiaTheme="minorEastAsia" w:hAnsi="Arial" w:cs="Arial"/>
          <w:sz w:val="24"/>
          <w:szCs w:val="24"/>
        </w:rPr>
        <w:t>11</w:t>
      </w:r>
      <w:r>
        <w:rPr>
          <w:rFonts w:ascii="Arial" w:eastAsiaTheme="minorEastAsia" w:hAnsi="Arial" w:cs="Arial" w:hint="eastAsia"/>
          <w:sz w:val="24"/>
          <w:szCs w:val="24"/>
        </w:rPr>
        <w:t>）向基金管理人或其委托的销售机构提供法律法规规定的或基金管理人</w:t>
      </w:r>
      <w:r>
        <w:rPr>
          <w:rFonts w:ascii="Arial" w:eastAsiaTheme="minorEastAsia" w:hAnsi="Arial" w:cs="Arial" w:hint="eastAsia"/>
          <w:sz w:val="24"/>
          <w:szCs w:val="24"/>
        </w:rPr>
        <w:lastRenderedPageBreak/>
        <w:t>根据其内部制度要求的真实、准确、完整、充分的信息资料及身份证明文件</w:t>
      </w:r>
      <w:r>
        <w:rPr>
          <w:rFonts w:ascii="Arial" w:eastAsiaTheme="minorEastAsia" w:hAnsi="Arial" w:cs="Arial"/>
          <w:sz w:val="24"/>
          <w:szCs w:val="24"/>
        </w:rPr>
        <w:t>，</w:t>
      </w:r>
      <w:r>
        <w:rPr>
          <w:rFonts w:ascii="Arial" w:eastAsiaTheme="minorEastAsia" w:hAnsi="Arial" w:cs="Arial" w:hint="eastAsia"/>
          <w:sz w:val="24"/>
          <w:szCs w:val="24"/>
        </w:rPr>
        <w:t>配合基金管理人或其委托的销售机构进行的尽职调查及反洗钱工作</w:t>
      </w:r>
      <w:r>
        <w:rPr>
          <w:rFonts w:ascii="Arial" w:eastAsiaTheme="minorEastAsia" w:hAnsi="Arial" w:cs="Arial"/>
          <w:sz w:val="24"/>
          <w:szCs w:val="24"/>
        </w:rPr>
        <w:t>，</w:t>
      </w:r>
      <w:r>
        <w:rPr>
          <w:rFonts w:ascii="Arial" w:eastAsiaTheme="minorEastAsia" w:hAnsi="Arial" w:cs="Arial" w:hint="eastAsia"/>
          <w:sz w:val="24"/>
          <w:szCs w:val="24"/>
        </w:rPr>
        <w:t>并同意基金管理人在遵守法律法规的前提下授权相关第三方为反洗钱、制裁、反恐怖融资、非居民金融账户涉税信息尽职调查与信息报送等相关的尽职调查之目的、识别基金投资者是否</w:t>
      </w:r>
      <w:r>
        <w:rPr>
          <w:rFonts w:hint="eastAsia"/>
          <w:bCs/>
          <w:sz w:val="24"/>
        </w:rPr>
        <w:t>符合</w:t>
      </w:r>
      <w:r>
        <w:rPr>
          <w:bCs/>
          <w:sz w:val="24"/>
        </w:rPr>
        <w:t>基金管理人</w:t>
      </w:r>
      <w:r>
        <w:rPr>
          <w:rFonts w:hint="eastAsia"/>
          <w:bCs/>
          <w:sz w:val="24"/>
        </w:rPr>
        <w:t>规定的投资本基金的基金投资者资质条件之目的</w:t>
      </w:r>
      <w:r>
        <w:rPr>
          <w:rFonts w:ascii="Arial" w:eastAsiaTheme="minorEastAsia" w:hAnsi="Arial" w:cs="Arial" w:hint="eastAsia"/>
          <w:sz w:val="24"/>
          <w:szCs w:val="24"/>
        </w:rPr>
        <w:t>查阅该等信息资料及身份证明文件；</w:t>
      </w:r>
    </w:p>
    <w:p w14:paraId="67BF3298" w14:textId="77777777" w:rsidR="00A63915" w:rsidRDefault="0093790B">
      <w:pPr>
        <w:spacing w:line="360" w:lineRule="auto"/>
        <w:rPr>
          <w:rFonts w:ascii="Arial" w:eastAsiaTheme="minorEastAsia" w:hAnsi="Arial" w:cs="Arial"/>
          <w:sz w:val="24"/>
          <w:szCs w:val="24"/>
        </w:rPr>
      </w:pPr>
      <w:r>
        <w:rPr>
          <w:rFonts w:ascii="Arial" w:eastAsiaTheme="minorEastAsia" w:hAnsi="Arial" w:cs="Arial"/>
          <w:sz w:val="24"/>
          <w:szCs w:val="24"/>
        </w:rPr>
        <w:t xml:space="preserve">   </w:t>
      </w:r>
      <w:r>
        <w:rPr>
          <w:rFonts w:ascii="Arial" w:eastAsiaTheme="minorEastAsia" w:hAnsi="Arial" w:cs="Arial" w:hint="eastAsia"/>
          <w:sz w:val="24"/>
          <w:szCs w:val="24"/>
        </w:rPr>
        <w:t>（</w:t>
      </w:r>
      <w:r>
        <w:rPr>
          <w:rFonts w:ascii="Arial" w:eastAsiaTheme="minorEastAsia" w:hAnsi="Arial" w:cs="Arial"/>
          <w:sz w:val="24"/>
          <w:szCs w:val="24"/>
        </w:rPr>
        <w:t>12</w:t>
      </w:r>
      <w:r>
        <w:rPr>
          <w:rFonts w:ascii="Arial" w:eastAsiaTheme="minorEastAsia" w:hAnsi="Arial" w:cs="Arial" w:hint="eastAsia"/>
          <w:sz w:val="24"/>
          <w:szCs w:val="24"/>
        </w:rPr>
        <w:t>）按</w:t>
      </w:r>
      <w:r>
        <w:rPr>
          <w:rFonts w:ascii="Arial" w:eastAsiaTheme="minorEastAsia" w:hAnsi="Arial" w:cs="Arial"/>
          <w:sz w:val="24"/>
          <w:szCs w:val="24"/>
        </w:rPr>
        <w:t>《涉税尽职调查办法》</w:t>
      </w:r>
      <w:r>
        <w:rPr>
          <w:rFonts w:ascii="Arial" w:eastAsiaTheme="minorEastAsia" w:hAnsi="Arial" w:cs="Arial" w:hint="eastAsia"/>
          <w:sz w:val="24"/>
          <w:szCs w:val="24"/>
        </w:rPr>
        <w:t>及相关法律法规及其他有关规定的要求，向基金管理人或销售机构或其授权的第三方真实、及时、准确、完整、充分地提供有效税收居民声明文件及证明文件，并在税收居民或其他情况于前述资料发生变更的</w:t>
      </w:r>
      <w:r>
        <w:rPr>
          <w:rFonts w:ascii="Arial" w:eastAsiaTheme="minorEastAsia" w:hAnsi="Arial" w:cs="Arial"/>
          <w:sz w:val="24"/>
          <w:szCs w:val="24"/>
        </w:rPr>
        <w:t>30</w:t>
      </w:r>
      <w:r>
        <w:rPr>
          <w:rFonts w:ascii="Arial" w:eastAsiaTheme="minorEastAsia" w:hAnsi="Arial" w:cs="Arial" w:hint="eastAsia"/>
          <w:sz w:val="24"/>
          <w:szCs w:val="24"/>
        </w:rPr>
        <w:t>天内提供有效的税收居民声明文件及证明文件</w:t>
      </w:r>
      <w:r>
        <w:rPr>
          <w:rFonts w:ascii="Arial" w:eastAsiaTheme="minorEastAsia" w:hAnsi="Arial" w:cs="Arial"/>
          <w:sz w:val="24"/>
          <w:szCs w:val="24"/>
        </w:rPr>
        <w:t>，</w:t>
      </w:r>
      <w:r>
        <w:rPr>
          <w:rFonts w:ascii="Arial" w:eastAsiaTheme="minorEastAsia" w:hAnsi="Arial" w:cs="Arial" w:hint="eastAsia"/>
          <w:sz w:val="24"/>
          <w:szCs w:val="24"/>
        </w:rPr>
        <w:t>配合基金管理人或销售机构或其委托第三方完成</w:t>
      </w:r>
      <w:r>
        <w:rPr>
          <w:rFonts w:ascii="Arial" w:eastAsiaTheme="minorEastAsia" w:hAnsi="Arial" w:cs="Arial"/>
          <w:sz w:val="24"/>
          <w:szCs w:val="24"/>
        </w:rPr>
        <w:t>《涉税尽职调查办法》</w:t>
      </w:r>
      <w:r>
        <w:rPr>
          <w:rFonts w:ascii="Arial" w:eastAsiaTheme="minorEastAsia" w:hAnsi="Arial" w:cs="Arial" w:hint="eastAsia"/>
          <w:sz w:val="24"/>
          <w:szCs w:val="24"/>
        </w:rPr>
        <w:t>及相关法律法规及其他有关规定要求的尽职调查及信息报送工作；</w:t>
      </w:r>
    </w:p>
    <w:p w14:paraId="2D04E61C" w14:textId="77777777" w:rsidR="00A63915" w:rsidRDefault="0093790B">
      <w:pPr>
        <w:spacing w:line="360" w:lineRule="auto"/>
        <w:rPr>
          <w:rFonts w:ascii="Arial" w:eastAsiaTheme="minorEastAsia" w:hAnsi="Arial" w:cs="Arial"/>
          <w:sz w:val="24"/>
          <w:szCs w:val="24"/>
        </w:rPr>
      </w:pPr>
      <w:r>
        <w:rPr>
          <w:rFonts w:ascii="Arial" w:eastAsiaTheme="minorEastAsia" w:hAnsi="Arial" w:cs="Arial"/>
          <w:sz w:val="23"/>
          <w:szCs w:val="23"/>
        </w:rPr>
        <w:t xml:space="preserve">    </w:t>
      </w:r>
      <w:r>
        <w:rPr>
          <w:rFonts w:ascii="Arial" w:eastAsiaTheme="minorEastAsia" w:hAnsi="Arial" w:cs="Arial" w:hint="eastAsia"/>
          <w:sz w:val="24"/>
          <w:szCs w:val="24"/>
        </w:rPr>
        <w:t>（</w:t>
      </w:r>
      <w:r>
        <w:rPr>
          <w:rFonts w:ascii="Arial" w:eastAsiaTheme="minorEastAsia" w:hAnsi="Arial" w:cs="Arial"/>
          <w:sz w:val="24"/>
          <w:szCs w:val="24"/>
        </w:rPr>
        <w:t>13</w:t>
      </w:r>
      <w:r>
        <w:rPr>
          <w:rFonts w:ascii="Arial" w:eastAsiaTheme="minorEastAsia" w:hAnsi="Arial" w:cs="Arial" w:hint="eastAsia"/>
          <w:sz w:val="24"/>
          <w:szCs w:val="24"/>
        </w:rPr>
        <w:t>）出现不符合或不遵守上述第</w:t>
      </w:r>
      <w:r>
        <w:rPr>
          <w:rFonts w:ascii="Arial" w:eastAsiaTheme="minorEastAsia" w:hAnsi="Arial" w:cs="Arial"/>
          <w:sz w:val="24"/>
          <w:szCs w:val="24"/>
        </w:rPr>
        <w:t>(12)</w:t>
      </w:r>
      <w:r>
        <w:rPr>
          <w:rFonts w:ascii="Arial" w:eastAsiaTheme="minorEastAsia" w:hAnsi="Arial" w:cs="Arial" w:hint="eastAsia"/>
          <w:sz w:val="24"/>
          <w:szCs w:val="24"/>
        </w:rPr>
        <w:t>条的要求或基金份额持有人不符合</w:t>
      </w:r>
      <w:r>
        <w:rPr>
          <w:rFonts w:ascii="Arial" w:eastAsiaTheme="minorEastAsia" w:hAnsi="Arial" w:cs="Arial"/>
          <w:bCs/>
          <w:sz w:val="24"/>
          <w:szCs w:val="24"/>
        </w:rPr>
        <w:t>基金管理人</w:t>
      </w:r>
      <w:r>
        <w:rPr>
          <w:rFonts w:ascii="Arial" w:eastAsiaTheme="minorEastAsia" w:hAnsi="Arial" w:cs="Arial" w:hint="eastAsia"/>
          <w:bCs/>
          <w:sz w:val="24"/>
          <w:szCs w:val="24"/>
        </w:rPr>
        <w:t>规定的投资本基金的基金投资者资质条件</w:t>
      </w:r>
      <w:r>
        <w:rPr>
          <w:rFonts w:ascii="Arial" w:eastAsiaTheme="minorEastAsia" w:hAnsi="Arial" w:cs="Arial" w:hint="eastAsia"/>
          <w:sz w:val="24"/>
          <w:szCs w:val="24"/>
        </w:rPr>
        <w:t>时，</w:t>
      </w:r>
      <w:r>
        <w:rPr>
          <w:rFonts w:hint="eastAsia"/>
          <w:bCs/>
          <w:sz w:val="24"/>
        </w:rPr>
        <w:t>基金份额持有人持有的基金份额将可能被基金管理人进行强制赎回或冻结等；</w:t>
      </w:r>
    </w:p>
    <w:p w14:paraId="2FFC8CE6" w14:textId="77777777" w:rsidR="00A63915" w:rsidRDefault="0093790B">
      <w:pPr>
        <w:spacing w:line="360" w:lineRule="auto"/>
        <w:ind w:firstLine="465"/>
        <w:rPr>
          <w:rFonts w:ascii="Arial" w:eastAsiaTheme="minorEastAsia" w:hAnsi="Arial" w:cs="Arial"/>
          <w:sz w:val="24"/>
          <w:szCs w:val="24"/>
        </w:rPr>
      </w:pPr>
      <w:r>
        <w:rPr>
          <w:rFonts w:ascii="Arial" w:eastAsiaTheme="minorEastAsia" w:hAnsi="Arial" w:cs="Arial" w:hint="eastAsia"/>
          <w:sz w:val="24"/>
          <w:szCs w:val="24"/>
        </w:rPr>
        <w:t>（</w:t>
      </w:r>
      <w:r>
        <w:rPr>
          <w:rFonts w:ascii="Arial" w:eastAsiaTheme="minorEastAsia" w:hAnsi="Arial" w:cs="Arial"/>
          <w:sz w:val="24"/>
          <w:szCs w:val="24"/>
        </w:rPr>
        <w:t>14</w:t>
      </w:r>
      <w:r>
        <w:rPr>
          <w:rFonts w:ascii="Arial" w:eastAsiaTheme="minorEastAsia" w:hAnsi="Arial" w:cs="Arial" w:hint="eastAsia"/>
          <w:sz w:val="24"/>
          <w:szCs w:val="24"/>
        </w:rPr>
        <w:t>）符合及遵守</w:t>
      </w:r>
      <w:r>
        <w:rPr>
          <w:rFonts w:ascii="Arial" w:eastAsiaTheme="minorEastAsia" w:hAnsi="Arial" w:cs="Arial"/>
          <w:sz w:val="24"/>
          <w:szCs w:val="24"/>
        </w:rPr>
        <w:t>《涉税尽职调查办法》</w:t>
      </w:r>
      <w:r>
        <w:rPr>
          <w:rFonts w:ascii="Arial" w:eastAsiaTheme="minorEastAsia" w:hAnsi="Arial" w:cs="Arial" w:hint="eastAsia"/>
          <w:sz w:val="24"/>
          <w:szCs w:val="24"/>
        </w:rPr>
        <w:t>及相关法律法规及其他有关规定；</w:t>
      </w:r>
    </w:p>
    <w:p w14:paraId="06B62D66" w14:textId="0A2B623B" w:rsidR="00A63915" w:rsidRDefault="0093790B">
      <w:pPr>
        <w:spacing w:line="360" w:lineRule="auto"/>
        <w:ind w:firstLine="465"/>
        <w:rPr>
          <w:rFonts w:ascii="Arial" w:eastAsiaTheme="minorEastAsia" w:hAnsi="Arial" w:cs="Arial"/>
          <w:sz w:val="24"/>
          <w:szCs w:val="24"/>
        </w:rPr>
      </w:pPr>
      <w:r>
        <w:rPr>
          <w:rFonts w:ascii="Arial" w:eastAsiaTheme="minorEastAsia" w:hAnsi="Arial" w:cs="Arial" w:hint="eastAsia"/>
          <w:sz w:val="24"/>
          <w:szCs w:val="24"/>
        </w:rPr>
        <w:t>（</w:t>
      </w:r>
      <w:r>
        <w:rPr>
          <w:rFonts w:ascii="Arial" w:eastAsiaTheme="minorEastAsia" w:hAnsi="Arial" w:cs="Arial"/>
          <w:sz w:val="24"/>
          <w:szCs w:val="24"/>
        </w:rPr>
        <w:t>15</w:t>
      </w:r>
      <w:r>
        <w:rPr>
          <w:rFonts w:ascii="Arial" w:eastAsiaTheme="minorEastAsia" w:hAnsi="Arial" w:cs="Arial" w:hint="eastAsia"/>
          <w:sz w:val="24"/>
          <w:szCs w:val="24"/>
        </w:rPr>
        <w:t>）出现不再满足相关法律法规或不符合</w:t>
      </w:r>
      <w:r>
        <w:rPr>
          <w:rFonts w:ascii="Arial" w:eastAsiaTheme="minorEastAsia" w:hAnsi="Arial" w:cs="Arial"/>
          <w:bCs/>
          <w:sz w:val="24"/>
          <w:szCs w:val="24"/>
        </w:rPr>
        <w:t>基金管理人</w:t>
      </w:r>
      <w:r>
        <w:rPr>
          <w:rFonts w:ascii="Arial" w:eastAsiaTheme="minorEastAsia" w:hAnsi="Arial" w:cs="Arial" w:hint="eastAsia"/>
          <w:bCs/>
          <w:sz w:val="24"/>
          <w:szCs w:val="24"/>
        </w:rPr>
        <w:t>规定的投资本基金的基金投资者资质条件</w:t>
      </w:r>
      <w:r>
        <w:rPr>
          <w:rFonts w:ascii="Arial" w:eastAsiaTheme="minorEastAsia" w:hAnsi="Arial" w:cs="Arial" w:hint="eastAsia"/>
          <w:sz w:val="24"/>
          <w:szCs w:val="24"/>
        </w:rPr>
        <w:t>时，包括但不限于基金投资者可能为非中国税收居民或受限于</w:t>
      </w:r>
      <w:r>
        <w:rPr>
          <w:rFonts w:ascii="Arial" w:eastAsiaTheme="minorEastAsia" w:hAnsi="Arial" w:cs="Arial"/>
          <w:sz w:val="24"/>
          <w:szCs w:val="24"/>
        </w:rPr>
        <w:t>《涉税尽职调查办法》</w:t>
      </w:r>
      <w:r>
        <w:rPr>
          <w:rFonts w:ascii="Arial" w:eastAsiaTheme="minorEastAsia" w:hAnsi="Arial" w:cs="Arial" w:hint="eastAsia"/>
          <w:sz w:val="24"/>
          <w:szCs w:val="24"/>
        </w:rPr>
        <w:t>或相关法律法规及其他有关规定的任何报告或扣缴义务、不再符合或遵守</w:t>
      </w:r>
      <w:r>
        <w:rPr>
          <w:rFonts w:ascii="Arial" w:eastAsiaTheme="minorEastAsia" w:hAnsi="Arial" w:cs="Arial"/>
          <w:sz w:val="24"/>
          <w:szCs w:val="24"/>
        </w:rPr>
        <w:t>《涉税尽职调查办法》</w:t>
      </w:r>
      <w:r>
        <w:rPr>
          <w:rFonts w:ascii="Arial" w:eastAsiaTheme="minorEastAsia" w:hAnsi="Arial" w:cs="Arial" w:hint="eastAsia"/>
          <w:sz w:val="24"/>
          <w:szCs w:val="24"/>
        </w:rPr>
        <w:t>或相关法律法规或其他有关规定、违反反洗钱、制裁及打击恐怖融资、反贪污贿赂及其他金融犯罪等法律法规要求</w:t>
      </w:r>
      <w:r>
        <w:rPr>
          <w:rFonts w:ascii="Arial" w:hAnsi="Arial" w:cs="Arial" w:hint="eastAsia"/>
          <w:bCs/>
          <w:sz w:val="24"/>
          <w:szCs w:val="24"/>
        </w:rPr>
        <w:t>或违反第一部分“前言”第十</w:t>
      </w:r>
      <w:r w:rsidR="00830892">
        <w:rPr>
          <w:rFonts w:ascii="Arial" w:hAnsi="Arial" w:cs="Arial" w:hint="eastAsia"/>
          <w:bCs/>
          <w:sz w:val="24"/>
          <w:szCs w:val="24"/>
        </w:rPr>
        <w:t>四</w:t>
      </w:r>
      <w:r>
        <w:rPr>
          <w:rFonts w:ascii="Arial" w:hAnsi="Arial" w:cs="Arial" w:hint="eastAsia"/>
          <w:bCs/>
          <w:sz w:val="24"/>
          <w:szCs w:val="24"/>
        </w:rPr>
        <w:t>条下承诺的情形</w:t>
      </w:r>
      <w:r>
        <w:rPr>
          <w:rFonts w:ascii="Arial" w:eastAsiaTheme="minorEastAsia" w:hAnsi="Arial" w:cs="Arial" w:hint="eastAsia"/>
          <w:sz w:val="24"/>
          <w:szCs w:val="24"/>
        </w:rPr>
        <w:t>，基金管理人将有权</w:t>
      </w:r>
      <w:r>
        <w:rPr>
          <w:rFonts w:hint="eastAsia"/>
          <w:bCs/>
          <w:sz w:val="24"/>
        </w:rPr>
        <w:t>对该基金份额持有人持有的基金份额、已开立的基金账户采取相应控制措施（如果法律法规有相关要求的，基金管理人不会向基金投资者披露违反反洗钱要求等事项的具体细节）等相应控制措施</w:t>
      </w:r>
      <w:r>
        <w:rPr>
          <w:rFonts w:ascii="Arial" w:eastAsiaTheme="minorEastAsia" w:hAnsi="Arial" w:cs="Arial" w:hint="eastAsia"/>
          <w:sz w:val="24"/>
          <w:szCs w:val="24"/>
        </w:rPr>
        <w:t>；</w:t>
      </w:r>
    </w:p>
    <w:p w14:paraId="15F84D5E" w14:textId="77777777" w:rsidR="00A63915" w:rsidRDefault="0093790B">
      <w:pPr>
        <w:spacing w:line="440" w:lineRule="atLeast"/>
        <w:ind w:firstLineChars="200" w:firstLine="480"/>
        <w:rPr>
          <w:bCs/>
          <w:sz w:val="24"/>
          <w:szCs w:val="24"/>
        </w:rPr>
      </w:pPr>
      <w:r>
        <w:rPr>
          <w:rFonts w:hint="eastAsia"/>
          <w:bCs/>
          <w:sz w:val="24"/>
          <w:szCs w:val="24"/>
        </w:rPr>
        <w:t>（</w:t>
      </w:r>
      <w:r>
        <w:rPr>
          <w:rFonts w:hint="eastAsia"/>
          <w:bCs/>
          <w:sz w:val="24"/>
          <w:szCs w:val="24"/>
        </w:rPr>
        <w:t>16</w:t>
      </w:r>
      <w:r>
        <w:rPr>
          <w:rFonts w:hint="eastAsia"/>
          <w:bCs/>
          <w:sz w:val="24"/>
          <w:szCs w:val="24"/>
        </w:rPr>
        <w:t>）知悉基金管理人将根据《涉税尽职调查办法》等法律法规的规定定期向国家税务总局等相关监管机构报送</w:t>
      </w:r>
      <w:r>
        <w:rPr>
          <w:bCs/>
          <w:sz w:val="24"/>
          <w:szCs w:val="24"/>
        </w:rPr>
        <w:t>非居民金融账户涉税信息</w:t>
      </w:r>
      <w:r>
        <w:rPr>
          <w:rFonts w:hint="eastAsia"/>
          <w:bCs/>
          <w:sz w:val="24"/>
          <w:szCs w:val="24"/>
        </w:rPr>
        <w:t>；</w:t>
      </w:r>
    </w:p>
    <w:p w14:paraId="71BCC22C" w14:textId="77777777" w:rsidR="00A63915" w:rsidRDefault="0093790B">
      <w:pPr>
        <w:spacing w:line="440" w:lineRule="atLeast"/>
        <w:ind w:firstLineChars="200" w:firstLine="480"/>
        <w:rPr>
          <w:bCs/>
          <w:sz w:val="24"/>
          <w:szCs w:val="24"/>
        </w:rPr>
      </w:pPr>
      <w:r>
        <w:rPr>
          <w:rFonts w:hint="eastAsia"/>
          <w:bCs/>
          <w:sz w:val="24"/>
          <w:szCs w:val="24"/>
        </w:rPr>
        <w:t>（</w:t>
      </w:r>
      <w:r>
        <w:rPr>
          <w:rFonts w:hint="eastAsia"/>
          <w:bCs/>
          <w:sz w:val="24"/>
          <w:szCs w:val="24"/>
        </w:rPr>
        <w:t>17</w:t>
      </w:r>
      <w:r>
        <w:rPr>
          <w:rFonts w:hint="eastAsia"/>
          <w:bCs/>
          <w:sz w:val="24"/>
          <w:szCs w:val="24"/>
        </w:rPr>
        <w:t>）知悉并同意基金管理人在遵守法律法规的前提下及在必要的情况下，有权向相关接收方（包括但不限于会计师事务所、律师、份额登记机构等第三</w:t>
      </w:r>
      <w:proofErr w:type="gramStart"/>
      <w:r>
        <w:rPr>
          <w:rFonts w:hint="eastAsia"/>
          <w:bCs/>
          <w:sz w:val="24"/>
          <w:szCs w:val="24"/>
        </w:rPr>
        <w:t>方服务</w:t>
      </w:r>
      <w:proofErr w:type="gramEnd"/>
      <w:r>
        <w:rPr>
          <w:rFonts w:hint="eastAsia"/>
          <w:bCs/>
          <w:sz w:val="24"/>
          <w:szCs w:val="24"/>
        </w:rPr>
        <w:t>机构）提供本基金合同第七部分“基金合同当事人及权利义务”中“基金管</w:t>
      </w:r>
      <w:r>
        <w:rPr>
          <w:rFonts w:hint="eastAsia"/>
          <w:bCs/>
          <w:sz w:val="24"/>
          <w:szCs w:val="24"/>
        </w:rPr>
        <w:lastRenderedPageBreak/>
        <w:t>理人的权利”第（</w:t>
      </w:r>
      <w:r>
        <w:rPr>
          <w:rFonts w:hint="eastAsia"/>
          <w:bCs/>
          <w:sz w:val="24"/>
          <w:szCs w:val="24"/>
        </w:rPr>
        <w:t>24</w:t>
      </w:r>
      <w:r>
        <w:rPr>
          <w:rFonts w:hint="eastAsia"/>
          <w:bCs/>
          <w:sz w:val="24"/>
          <w:szCs w:val="24"/>
        </w:rPr>
        <w:t>）条所述的信息；如果基金投资者拒绝提供该等信息的，基金管理人及基金管理人委托的销售机构（如有）有权拒绝该等基金投资者的认购</w:t>
      </w:r>
      <w:r>
        <w:rPr>
          <w:rFonts w:hint="eastAsia"/>
          <w:bCs/>
          <w:sz w:val="24"/>
          <w:szCs w:val="24"/>
        </w:rPr>
        <w:t>/</w:t>
      </w:r>
      <w:r>
        <w:rPr>
          <w:rFonts w:hint="eastAsia"/>
          <w:bCs/>
          <w:sz w:val="24"/>
          <w:szCs w:val="24"/>
        </w:rPr>
        <w:t>申购申请。基金投资者依据《基金合同》取得基金份额，即表示基金投资者自愿接受上述安排；</w:t>
      </w:r>
    </w:p>
    <w:p w14:paraId="71720692" w14:textId="77777777" w:rsidR="00A63915" w:rsidRDefault="0093790B">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）知悉并持续关注基金管理人官方网站（</w:t>
      </w:r>
      <w:r>
        <w:rPr>
          <w:rFonts w:hint="eastAsia"/>
          <w:bCs/>
          <w:sz w:val="24"/>
        </w:rPr>
        <w:t>www.blackrock.com.cn</w:t>
      </w:r>
      <w:r>
        <w:rPr>
          <w:rFonts w:hint="eastAsia"/>
          <w:bCs/>
          <w:sz w:val="24"/>
        </w:rPr>
        <w:t>）不时披露的个人信息处理相关政策；</w:t>
      </w:r>
    </w:p>
    <w:p w14:paraId="3E730128" w14:textId="77777777" w:rsidR="00A63915" w:rsidRDefault="0093790B">
      <w:pPr>
        <w:spacing w:line="360" w:lineRule="auto"/>
        <w:ind w:firstLineChars="200" w:firstLine="480"/>
        <w:rPr>
          <w:bCs/>
          <w:sz w:val="24"/>
        </w:rPr>
      </w:pPr>
      <w:r>
        <w:rPr>
          <w:bCs/>
          <w:sz w:val="24"/>
        </w:rPr>
        <w:t>（</w:t>
      </w:r>
      <w:r>
        <w:rPr>
          <w:bCs/>
          <w:sz w:val="24"/>
        </w:rPr>
        <w:t>19</w:t>
      </w:r>
      <w:r>
        <w:rPr>
          <w:bCs/>
          <w:sz w:val="24"/>
        </w:rPr>
        <w:t>）法律法规及中国证监会规定的和《基金合同》约定的其他义务。</w:t>
      </w:r>
    </w:p>
    <w:p w14:paraId="5D002795" w14:textId="77777777" w:rsidR="00A63915" w:rsidRDefault="0093790B">
      <w:pPr>
        <w:pStyle w:val="Heading1"/>
        <w:spacing w:before="0" w:after="0"/>
        <w:jc w:val="center"/>
        <w:rPr>
          <w:rFonts w:ascii="Times New Roman"/>
          <w:color w:val="auto"/>
          <w:sz w:val="30"/>
        </w:rPr>
      </w:pPr>
      <w:r>
        <w:rPr>
          <w:rFonts w:ascii="Times New Roman"/>
          <w:b w:val="0"/>
          <w:bCs/>
          <w:color w:val="auto"/>
        </w:rPr>
        <w:br w:type="page"/>
      </w:r>
      <w:bookmarkStart w:id="168" w:name="_Toc141703888"/>
      <w:bookmarkStart w:id="169" w:name="_Toc6447"/>
      <w:bookmarkStart w:id="170" w:name="_Toc3771"/>
      <w:bookmarkStart w:id="171" w:name="_Toc7058"/>
      <w:bookmarkStart w:id="172" w:name="_Toc3321"/>
      <w:bookmarkStart w:id="173" w:name="_Toc452127903"/>
      <w:bookmarkStart w:id="174" w:name="_Toc123051454"/>
      <w:bookmarkStart w:id="175" w:name="_Toc10650"/>
      <w:bookmarkStart w:id="176" w:name="_Toc123102455"/>
      <w:bookmarkStart w:id="177" w:name="_Toc18567"/>
      <w:bookmarkStart w:id="178" w:name="_Toc11030"/>
      <w:bookmarkStart w:id="179" w:name="_Toc4559"/>
      <w:bookmarkStart w:id="180" w:name="_Toc79392583"/>
      <w:bookmarkStart w:id="181" w:name="_Toc9706"/>
      <w:bookmarkStart w:id="182" w:name="_Toc98560354"/>
      <w:bookmarkStart w:id="183" w:name="_Toc25783"/>
      <w:bookmarkStart w:id="184" w:name="_Toc139991738"/>
      <w:bookmarkStart w:id="185" w:name="_Toc20768"/>
      <w:bookmarkStart w:id="186" w:name="_Toc123112236"/>
      <w:bookmarkStart w:id="187" w:name="_Hlk172391717"/>
      <w:bookmarkEnd w:id="144"/>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69FB66FA" w14:textId="77777777" w:rsidR="00A63915" w:rsidRDefault="00A63915">
      <w:pPr>
        <w:tabs>
          <w:tab w:val="left" w:pos="1080"/>
        </w:tabs>
        <w:spacing w:line="360" w:lineRule="auto"/>
        <w:ind w:leftChars="199" w:left="1076" w:hangingChars="274" w:hanging="658"/>
        <w:rPr>
          <w:bCs/>
          <w:sz w:val="24"/>
        </w:rPr>
      </w:pPr>
    </w:p>
    <w:p w14:paraId="6CAA7B94" w14:textId="77777777" w:rsidR="00A63915" w:rsidRDefault="0093790B">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除法律法规另有规定或本基金合同另有约定外，基金份额持有人持有的每一基金份额拥有平等的投票权。</w:t>
      </w:r>
    </w:p>
    <w:p w14:paraId="6353D925" w14:textId="77777777" w:rsidR="00A63915" w:rsidRDefault="0093790B">
      <w:pPr>
        <w:spacing w:line="360" w:lineRule="auto"/>
        <w:ind w:firstLineChars="200" w:firstLine="480"/>
        <w:rPr>
          <w:bCs/>
          <w:sz w:val="24"/>
        </w:rPr>
      </w:pPr>
      <w:r>
        <w:rPr>
          <w:bCs/>
          <w:sz w:val="24"/>
        </w:rPr>
        <w:t>本基金份额持有人大会不设日常机构。</w:t>
      </w:r>
    </w:p>
    <w:p w14:paraId="22BE4E5D" w14:textId="77777777" w:rsidR="00A63915" w:rsidRDefault="0093790B">
      <w:pPr>
        <w:spacing w:line="360" w:lineRule="auto"/>
        <w:ind w:firstLineChars="200" w:firstLine="480"/>
        <w:rPr>
          <w:bCs/>
          <w:sz w:val="24"/>
        </w:rPr>
      </w:pPr>
      <w:bookmarkStart w:id="188" w:name="_Toc57530243"/>
      <w:bookmarkStart w:id="189" w:name="_Toc15641220"/>
      <w:bookmarkStart w:id="190" w:name="_Toc79392584"/>
      <w:r>
        <w:rPr>
          <w:bCs/>
          <w:sz w:val="24"/>
        </w:rPr>
        <w:t>一、召开事由</w:t>
      </w:r>
      <w:bookmarkEnd w:id="188"/>
      <w:bookmarkEnd w:id="189"/>
      <w:bookmarkEnd w:id="190"/>
    </w:p>
    <w:p w14:paraId="79D10B2A" w14:textId="77777777" w:rsidR="00A63915" w:rsidRDefault="0093790B">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w:t>
      </w:r>
      <w:r>
        <w:rPr>
          <w:bCs/>
          <w:sz w:val="24"/>
        </w:rPr>
        <w:t>但法律法规</w:t>
      </w:r>
      <w:r>
        <w:rPr>
          <w:rFonts w:hint="eastAsia"/>
          <w:bCs/>
          <w:sz w:val="24"/>
        </w:rPr>
        <w:t>、</w:t>
      </w:r>
      <w:r>
        <w:rPr>
          <w:bCs/>
          <w:sz w:val="24"/>
        </w:rPr>
        <w:t>中国证监会或基金合同另有</w:t>
      </w:r>
      <w:r>
        <w:rPr>
          <w:rFonts w:hint="eastAsia"/>
          <w:bCs/>
          <w:sz w:val="24"/>
        </w:rPr>
        <w:t>约</w:t>
      </w:r>
      <w:r>
        <w:rPr>
          <w:bCs/>
          <w:sz w:val="24"/>
        </w:rPr>
        <w:t>定的除外：</w:t>
      </w:r>
    </w:p>
    <w:p w14:paraId="63A6521A" w14:textId="77777777" w:rsidR="00A63915" w:rsidRDefault="0093790B">
      <w:pPr>
        <w:spacing w:line="440" w:lineRule="atLeast"/>
        <w:ind w:firstLineChars="200" w:firstLine="480"/>
        <w:rPr>
          <w:bCs/>
          <w:sz w:val="24"/>
        </w:rPr>
      </w:pPr>
      <w:r>
        <w:rPr>
          <w:bCs/>
          <w:sz w:val="24"/>
        </w:rPr>
        <w:t>（</w:t>
      </w:r>
      <w:r>
        <w:rPr>
          <w:bCs/>
          <w:sz w:val="24"/>
        </w:rPr>
        <w:t>1</w:t>
      </w:r>
      <w:r>
        <w:rPr>
          <w:bCs/>
          <w:sz w:val="24"/>
        </w:rPr>
        <w:t>）终止《基金合同》；</w:t>
      </w:r>
    </w:p>
    <w:p w14:paraId="7EA8956B" w14:textId="77777777" w:rsidR="00A63915" w:rsidRDefault="0093790B">
      <w:pPr>
        <w:spacing w:line="440" w:lineRule="atLeast"/>
        <w:ind w:firstLineChars="200" w:firstLine="480"/>
        <w:rPr>
          <w:bCs/>
          <w:sz w:val="24"/>
        </w:rPr>
      </w:pPr>
      <w:r>
        <w:rPr>
          <w:bCs/>
          <w:sz w:val="24"/>
        </w:rPr>
        <w:t>（</w:t>
      </w:r>
      <w:r>
        <w:rPr>
          <w:bCs/>
          <w:sz w:val="24"/>
        </w:rPr>
        <w:t>2</w:t>
      </w:r>
      <w:r>
        <w:rPr>
          <w:bCs/>
          <w:sz w:val="24"/>
        </w:rPr>
        <w:t>）更换基金管理人；</w:t>
      </w:r>
    </w:p>
    <w:p w14:paraId="2479323E" w14:textId="77777777" w:rsidR="00A63915" w:rsidRDefault="0093790B">
      <w:pPr>
        <w:spacing w:line="440" w:lineRule="atLeast"/>
        <w:ind w:firstLineChars="200" w:firstLine="480"/>
        <w:rPr>
          <w:bCs/>
          <w:sz w:val="24"/>
        </w:rPr>
      </w:pPr>
      <w:r>
        <w:rPr>
          <w:bCs/>
          <w:sz w:val="24"/>
        </w:rPr>
        <w:t>（</w:t>
      </w:r>
      <w:r>
        <w:rPr>
          <w:bCs/>
          <w:sz w:val="24"/>
        </w:rPr>
        <w:t>3</w:t>
      </w:r>
      <w:r>
        <w:rPr>
          <w:bCs/>
          <w:sz w:val="24"/>
        </w:rPr>
        <w:t>）更换基金托管人；</w:t>
      </w:r>
    </w:p>
    <w:p w14:paraId="58893E7A" w14:textId="77777777" w:rsidR="00A63915" w:rsidRDefault="0093790B">
      <w:pPr>
        <w:spacing w:line="440" w:lineRule="atLeast"/>
        <w:ind w:firstLineChars="200" w:firstLine="480"/>
        <w:rPr>
          <w:bCs/>
          <w:sz w:val="24"/>
        </w:rPr>
      </w:pPr>
      <w:r>
        <w:rPr>
          <w:bCs/>
          <w:sz w:val="24"/>
        </w:rPr>
        <w:t>（</w:t>
      </w:r>
      <w:r>
        <w:rPr>
          <w:bCs/>
          <w:sz w:val="24"/>
        </w:rPr>
        <w:t>4</w:t>
      </w:r>
      <w:r>
        <w:rPr>
          <w:bCs/>
          <w:sz w:val="24"/>
        </w:rPr>
        <w:t>）转换基金运作方式；</w:t>
      </w:r>
    </w:p>
    <w:p w14:paraId="242EB2E0" w14:textId="77777777" w:rsidR="00A63915" w:rsidRDefault="0093790B">
      <w:pPr>
        <w:spacing w:line="440" w:lineRule="atLeast"/>
        <w:ind w:firstLineChars="200" w:firstLine="480"/>
        <w:rPr>
          <w:bCs/>
          <w:sz w:val="24"/>
        </w:rPr>
      </w:pPr>
      <w:r>
        <w:rPr>
          <w:bCs/>
          <w:sz w:val="24"/>
        </w:rPr>
        <w:t>（</w:t>
      </w:r>
      <w:r>
        <w:rPr>
          <w:bCs/>
          <w:sz w:val="24"/>
        </w:rPr>
        <w:t>5</w:t>
      </w:r>
      <w:r>
        <w:rPr>
          <w:bCs/>
          <w:sz w:val="24"/>
        </w:rPr>
        <w:t>）调整基金管理人、基金托管人的报酬标准或</w:t>
      </w:r>
      <w:r>
        <w:rPr>
          <w:rFonts w:hint="eastAsia"/>
          <w:bCs/>
          <w:sz w:val="24"/>
        </w:rPr>
        <w:t>提高销售服务费率</w:t>
      </w:r>
      <w:r>
        <w:rPr>
          <w:bCs/>
          <w:sz w:val="24"/>
        </w:rPr>
        <w:t>；</w:t>
      </w:r>
    </w:p>
    <w:p w14:paraId="0D89006F" w14:textId="77777777" w:rsidR="00A63915" w:rsidRDefault="0093790B">
      <w:pPr>
        <w:spacing w:line="440" w:lineRule="atLeast"/>
        <w:ind w:firstLineChars="200" w:firstLine="480"/>
        <w:rPr>
          <w:bCs/>
          <w:sz w:val="24"/>
        </w:rPr>
      </w:pPr>
      <w:r>
        <w:rPr>
          <w:bCs/>
          <w:sz w:val="24"/>
        </w:rPr>
        <w:t>（</w:t>
      </w:r>
      <w:r>
        <w:rPr>
          <w:bCs/>
          <w:sz w:val="24"/>
        </w:rPr>
        <w:t>6</w:t>
      </w:r>
      <w:r>
        <w:rPr>
          <w:bCs/>
          <w:sz w:val="24"/>
        </w:rPr>
        <w:t>）变更基金类别；</w:t>
      </w:r>
    </w:p>
    <w:p w14:paraId="5BE25965" w14:textId="77777777" w:rsidR="00A63915" w:rsidRDefault="0093790B">
      <w:pPr>
        <w:spacing w:line="440" w:lineRule="atLeast"/>
        <w:ind w:firstLineChars="200" w:firstLine="480"/>
        <w:rPr>
          <w:bCs/>
          <w:sz w:val="24"/>
        </w:rPr>
      </w:pPr>
      <w:r>
        <w:rPr>
          <w:bCs/>
          <w:sz w:val="24"/>
        </w:rPr>
        <w:t>（</w:t>
      </w:r>
      <w:r>
        <w:rPr>
          <w:bCs/>
          <w:sz w:val="24"/>
        </w:rPr>
        <w:t>7</w:t>
      </w:r>
      <w:r>
        <w:rPr>
          <w:bCs/>
          <w:sz w:val="24"/>
        </w:rPr>
        <w:t>）本基金与其他基金的合并；</w:t>
      </w:r>
    </w:p>
    <w:p w14:paraId="158C64F1" w14:textId="77777777" w:rsidR="00A63915" w:rsidRDefault="0093790B">
      <w:pPr>
        <w:spacing w:line="440" w:lineRule="atLeast"/>
        <w:ind w:firstLineChars="200" w:firstLine="480"/>
        <w:rPr>
          <w:bCs/>
          <w:sz w:val="24"/>
        </w:rPr>
      </w:pPr>
      <w:r>
        <w:rPr>
          <w:bCs/>
          <w:sz w:val="24"/>
        </w:rPr>
        <w:t>（</w:t>
      </w:r>
      <w:r>
        <w:rPr>
          <w:bCs/>
          <w:sz w:val="24"/>
        </w:rPr>
        <w:t>8</w:t>
      </w:r>
      <w:r>
        <w:rPr>
          <w:bCs/>
          <w:sz w:val="24"/>
        </w:rPr>
        <w:t>）变更基金投资目标、范围或策略；</w:t>
      </w:r>
    </w:p>
    <w:p w14:paraId="46091E95" w14:textId="77777777" w:rsidR="00A63915" w:rsidRDefault="0093790B">
      <w:pPr>
        <w:spacing w:line="440" w:lineRule="atLeast"/>
        <w:ind w:firstLineChars="200" w:firstLine="480"/>
        <w:rPr>
          <w:bCs/>
          <w:sz w:val="24"/>
        </w:rPr>
      </w:pPr>
      <w:r>
        <w:rPr>
          <w:bCs/>
          <w:sz w:val="24"/>
        </w:rPr>
        <w:t>（</w:t>
      </w:r>
      <w:r>
        <w:rPr>
          <w:bCs/>
          <w:sz w:val="24"/>
        </w:rPr>
        <w:t>9</w:t>
      </w:r>
      <w:r>
        <w:rPr>
          <w:bCs/>
          <w:sz w:val="24"/>
        </w:rPr>
        <w:t>）变更基金份额持有人大会程序；</w:t>
      </w:r>
    </w:p>
    <w:p w14:paraId="66E71A56" w14:textId="77777777" w:rsidR="00A63915" w:rsidRDefault="0093790B">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4AEA37C6" w14:textId="77777777" w:rsidR="00A63915" w:rsidRDefault="0093790B">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166A7B4D" w14:textId="77777777" w:rsidR="00A63915" w:rsidRDefault="0093790B">
      <w:pPr>
        <w:spacing w:line="440" w:lineRule="atLeast"/>
        <w:ind w:firstLineChars="200" w:firstLine="480"/>
        <w:rPr>
          <w:bCs/>
          <w:sz w:val="24"/>
        </w:rPr>
      </w:pPr>
      <w:r>
        <w:rPr>
          <w:bCs/>
          <w:sz w:val="24"/>
        </w:rPr>
        <w:t>（</w:t>
      </w:r>
      <w:r>
        <w:rPr>
          <w:bCs/>
          <w:sz w:val="24"/>
        </w:rPr>
        <w:t>12</w:t>
      </w:r>
      <w:r>
        <w:rPr>
          <w:bCs/>
          <w:sz w:val="24"/>
        </w:rPr>
        <w:t>）对基金合同当事人权利和义务产生重大影响的其他事项；</w:t>
      </w:r>
    </w:p>
    <w:p w14:paraId="0E0900AF" w14:textId="77777777" w:rsidR="00A63915" w:rsidRDefault="0093790B">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A6BE689" w14:textId="77777777" w:rsidR="00A63915" w:rsidRDefault="0093790B">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6877C8A5" w14:textId="77777777" w:rsidR="00A63915" w:rsidRDefault="0093790B">
      <w:pPr>
        <w:spacing w:line="360" w:lineRule="auto"/>
        <w:ind w:firstLineChars="200" w:firstLine="480"/>
        <w:rPr>
          <w:bCs/>
          <w:sz w:val="24"/>
        </w:rPr>
      </w:pPr>
      <w:r>
        <w:rPr>
          <w:bCs/>
          <w:sz w:val="24"/>
        </w:rPr>
        <w:t>（</w:t>
      </w:r>
      <w:r>
        <w:rPr>
          <w:bCs/>
          <w:sz w:val="24"/>
        </w:rPr>
        <w:t>1</w:t>
      </w:r>
      <w:r>
        <w:rPr>
          <w:bCs/>
          <w:sz w:val="24"/>
        </w:rPr>
        <w:t>）法律法规要求增加的基金费用的收取；</w:t>
      </w:r>
    </w:p>
    <w:p w14:paraId="56594898" w14:textId="04AA481F" w:rsidR="00A63915" w:rsidRDefault="0093790B">
      <w:pPr>
        <w:spacing w:line="360" w:lineRule="auto"/>
        <w:ind w:firstLineChars="200" w:firstLine="480"/>
        <w:rPr>
          <w:bCs/>
          <w:sz w:val="24"/>
        </w:rPr>
      </w:pPr>
      <w:r>
        <w:rPr>
          <w:rFonts w:hint="eastAsia"/>
          <w:bCs/>
          <w:sz w:val="24"/>
        </w:rPr>
        <w:t>（</w:t>
      </w:r>
      <w:r>
        <w:rPr>
          <w:bCs/>
          <w:sz w:val="24"/>
        </w:rPr>
        <w:t>2</w:t>
      </w:r>
      <w:r>
        <w:rPr>
          <w:rFonts w:hint="eastAsia"/>
          <w:bCs/>
          <w:sz w:val="24"/>
        </w:rPr>
        <w:t>）调整本基金的申购费率</w:t>
      </w:r>
      <w:r>
        <w:rPr>
          <w:bCs/>
          <w:sz w:val="24"/>
        </w:rPr>
        <w:t>、</w:t>
      </w:r>
      <w:r>
        <w:rPr>
          <w:rFonts w:hint="eastAsia"/>
          <w:bCs/>
          <w:sz w:val="24"/>
        </w:rPr>
        <w:t>降低销售服务费率、变更收费方式、调整基</w:t>
      </w:r>
      <w:r>
        <w:rPr>
          <w:rFonts w:hint="eastAsia"/>
          <w:bCs/>
          <w:sz w:val="24"/>
        </w:rPr>
        <w:lastRenderedPageBreak/>
        <w:t>金份额类别设置；</w:t>
      </w:r>
    </w:p>
    <w:p w14:paraId="3A42C337" w14:textId="77777777" w:rsidR="00A63915" w:rsidRDefault="0093790B">
      <w:pPr>
        <w:spacing w:line="360" w:lineRule="auto"/>
        <w:ind w:firstLineChars="200" w:firstLine="480"/>
        <w:rPr>
          <w:bCs/>
          <w:sz w:val="24"/>
        </w:rPr>
      </w:pPr>
      <w:r>
        <w:rPr>
          <w:bCs/>
          <w:sz w:val="24"/>
        </w:rPr>
        <w:t>（</w:t>
      </w:r>
      <w:r>
        <w:rPr>
          <w:bCs/>
          <w:sz w:val="24"/>
        </w:rPr>
        <w:t>3</w:t>
      </w:r>
      <w:r>
        <w:rPr>
          <w:bCs/>
          <w:sz w:val="24"/>
        </w:rPr>
        <w:t>）</w:t>
      </w:r>
      <w:proofErr w:type="gramStart"/>
      <w:r>
        <w:rPr>
          <w:bCs/>
          <w:sz w:val="24"/>
        </w:rPr>
        <w:t>因相应</w:t>
      </w:r>
      <w:proofErr w:type="gramEnd"/>
      <w:r>
        <w:rPr>
          <w:bCs/>
          <w:sz w:val="24"/>
        </w:rPr>
        <w:t>的法律法规发生变动而应当对《基金合同》进行修改；</w:t>
      </w:r>
    </w:p>
    <w:p w14:paraId="2E47E036" w14:textId="77777777" w:rsidR="00A63915" w:rsidRDefault="0093790B">
      <w:pPr>
        <w:spacing w:line="360" w:lineRule="auto"/>
        <w:ind w:firstLineChars="200" w:firstLine="480"/>
        <w:rPr>
          <w:bCs/>
          <w:sz w:val="24"/>
        </w:rPr>
      </w:pPr>
      <w:r>
        <w:rPr>
          <w:bCs/>
          <w:sz w:val="24"/>
        </w:rPr>
        <w:t>（</w:t>
      </w:r>
      <w:r>
        <w:rPr>
          <w:bCs/>
          <w:sz w:val="24"/>
        </w:rPr>
        <w:t>4</w:t>
      </w:r>
      <w:r>
        <w:rPr>
          <w:bCs/>
          <w:sz w:val="24"/>
        </w:rPr>
        <w:t>）对《基金合同》的修改对基金份额持有人利益无实质性不利影响或修改不涉及《基金合同》当事人权利义务关系发生重大变化；</w:t>
      </w:r>
    </w:p>
    <w:p w14:paraId="1671392F" w14:textId="77777777" w:rsidR="00A63915" w:rsidRDefault="0093790B">
      <w:pPr>
        <w:spacing w:line="360" w:lineRule="auto"/>
        <w:ind w:firstLineChars="200" w:firstLine="480"/>
        <w:rPr>
          <w:bCs/>
          <w:sz w:val="24"/>
        </w:rPr>
      </w:pPr>
      <w:r>
        <w:rPr>
          <w:bCs/>
          <w:sz w:val="24"/>
        </w:rPr>
        <w:t>（</w:t>
      </w:r>
      <w:r>
        <w:rPr>
          <w:bCs/>
          <w:sz w:val="24"/>
        </w:rPr>
        <w:t>5</w:t>
      </w:r>
      <w:r>
        <w:rPr>
          <w:bCs/>
          <w:sz w:val="24"/>
        </w:rPr>
        <w:t>）基金管理人、登记机构、基金销售机构调整有关认购、申购、赎回、转换、基金交易、</w:t>
      </w:r>
      <w:proofErr w:type="gramStart"/>
      <w:r>
        <w:rPr>
          <w:bCs/>
          <w:sz w:val="24"/>
        </w:rPr>
        <w:t>非交易</w:t>
      </w:r>
      <w:proofErr w:type="gramEnd"/>
      <w:r>
        <w:rPr>
          <w:bCs/>
          <w:sz w:val="24"/>
        </w:rPr>
        <w:t>过户、转托管等业务规则；</w:t>
      </w:r>
    </w:p>
    <w:p w14:paraId="10AB7115" w14:textId="3022B8B2" w:rsidR="00A63915" w:rsidRDefault="0093790B">
      <w:pPr>
        <w:spacing w:line="360" w:lineRule="auto"/>
        <w:ind w:firstLineChars="200" w:firstLine="480"/>
        <w:rPr>
          <w:bCs/>
          <w:sz w:val="24"/>
        </w:rPr>
      </w:pPr>
      <w:r>
        <w:rPr>
          <w:bCs/>
          <w:sz w:val="24"/>
        </w:rPr>
        <w:t>（</w:t>
      </w:r>
      <w:r>
        <w:rPr>
          <w:bCs/>
          <w:sz w:val="24"/>
        </w:rPr>
        <w:t>6</w:t>
      </w:r>
      <w:r>
        <w:rPr>
          <w:bCs/>
          <w:sz w:val="24"/>
        </w:rPr>
        <w:t>）</w:t>
      </w:r>
      <w:r w:rsidR="0082233A">
        <w:rPr>
          <w:rFonts w:hint="eastAsia"/>
          <w:bCs/>
          <w:sz w:val="24"/>
        </w:rPr>
        <w:t>履行适当程序后，</w:t>
      </w:r>
      <w:r>
        <w:rPr>
          <w:bCs/>
          <w:sz w:val="24"/>
        </w:rPr>
        <w:t>基金推出新业务或服务；</w:t>
      </w:r>
    </w:p>
    <w:p w14:paraId="1C1DDE2A" w14:textId="77777777" w:rsidR="00A63915" w:rsidRDefault="0093790B">
      <w:pPr>
        <w:spacing w:line="360" w:lineRule="auto"/>
        <w:ind w:firstLineChars="200" w:firstLine="480"/>
        <w:rPr>
          <w:bCs/>
          <w:sz w:val="24"/>
        </w:rPr>
      </w:pPr>
      <w:r>
        <w:rPr>
          <w:bCs/>
          <w:sz w:val="24"/>
        </w:rPr>
        <w:t>（</w:t>
      </w:r>
      <w:r>
        <w:rPr>
          <w:bCs/>
          <w:sz w:val="24"/>
        </w:rPr>
        <w:t>7</w:t>
      </w:r>
      <w:r>
        <w:rPr>
          <w:bCs/>
          <w:sz w:val="24"/>
        </w:rPr>
        <w:t>）按照法律法规和《基金合同》规定不需召开基金份额持有人大会的其他情形。</w:t>
      </w:r>
    </w:p>
    <w:p w14:paraId="40E0B930" w14:textId="77777777" w:rsidR="00A63915" w:rsidRDefault="0093790B">
      <w:pPr>
        <w:spacing w:line="360" w:lineRule="auto"/>
        <w:ind w:firstLineChars="200" w:firstLine="480"/>
        <w:rPr>
          <w:bCs/>
          <w:sz w:val="24"/>
        </w:rPr>
      </w:pPr>
      <w:bookmarkStart w:id="191" w:name="_Toc79392585"/>
      <w:bookmarkStart w:id="192" w:name="_Toc57530244"/>
      <w:bookmarkStart w:id="193" w:name="_Toc15641221"/>
      <w:r>
        <w:rPr>
          <w:bCs/>
          <w:sz w:val="24"/>
        </w:rPr>
        <w:t>二、会议召集人及召集方式</w:t>
      </w:r>
      <w:bookmarkEnd w:id="191"/>
      <w:bookmarkEnd w:id="192"/>
      <w:bookmarkEnd w:id="193"/>
    </w:p>
    <w:p w14:paraId="082D4EAB" w14:textId="77777777" w:rsidR="00A63915" w:rsidRDefault="0093790B">
      <w:pPr>
        <w:spacing w:line="360" w:lineRule="auto"/>
        <w:ind w:firstLineChars="200" w:firstLine="480"/>
        <w:rPr>
          <w:bCs/>
          <w:sz w:val="24"/>
        </w:rPr>
      </w:pPr>
      <w:bookmarkStart w:id="194" w:name="_Toc57530245"/>
      <w:bookmarkStart w:id="195" w:name="_Toc15641222"/>
      <w:r>
        <w:rPr>
          <w:bCs/>
          <w:sz w:val="24"/>
        </w:rPr>
        <w:t>1</w:t>
      </w:r>
      <w:r>
        <w:rPr>
          <w:bCs/>
          <w:sz w:val="24"/>
        </w:rPr>
        <w:t>、除法律法规规定或《基金合同》另有约定外，基金份额持有人大会由基金管理人召集。</w:t>
      </w:r>
    </w:p>
    <w:p w14:paraId="4D2F9CA2" w14:textId="77777777" w:rsidR="00A63915" w:rsidRDefault="0093790B">
      <w:pPr>
        <w:spacing w:line="360" w:lineRule="auto"/>
        <w:ind w:firstLineChars="200" w:firstLine="480"/>
        <w:rPr>
          <w:bCs/>
          <w:sz w:val="24"/>
        </w:rPr>
      </w:pPr>
      <w:r>
        <w:rPr>
          <w:bCs/>
          <w:sz w:val="24"/>
        </w:rPr>
        <w:t>2</w:t>
      </w:r>
      <w:r>
        <w:rPr>
          <w:bCs/>
          <w:sz w:val="24"/>
        </w:rPr>
        <w:t>、基金管理人未按规定召集或不能召集时，由基金托管人召集。</w:t>
      </w:r>
    </w:p>
    <w:p w14:paraId="3698DAA1" w14:textId="77777777" w:rsidR="00A63915" w:rsidRDefault="0093790B">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bCs/>
          <w:sz w:val="24"/>
        </w:rPr>
        <w:t>10</w:t>
      </w:r>
      <w:r>
        <w:rPr>
          <w:bCs/>
          <w:sz w:val="24"/>
        </w:rPr>
        <w:t>日内决定是否召集，并书面告知基金托管人。基金管理人决定召集的，应当自出具书面决定之日起</w:t>
      </w:r>
      <w:r>
        <w:rPr>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21081BEC" w14:textId="77777777" w:rsidR="00A63915" w:rsidRDefault="0093790B">
      <w:pPr>
        <w:spacing w:line="360" w:lineRule="auto"/>
        <w:ind w:firstLineChars="200" w:firstLine="480"/>
        <w:rPr>
          <w:bCs/>
          <w:sz w:val="24"/>
        </w:rPr>
      </w:pPr>
      <w:r>
        <w:rPr>
          <w:bCs/>
          <w:sz w:val="24"/>
        </w:rPr>
        <w:t>4</w:t>
      </w:r>
      <w:r>
        <w:rPr>
          <w:bCs/>
          <w:sz w:val="24"/>
        </w:rPr>
        <w:t>、代表基金份额</w:t>
      </w:r>
      <w:r>
        <w:rPr>
          <w:bCs/>
          <w:sz w:val="24"/>
        </w:rPr>
        <w:t>10%</w:t>
      </w:r>
      <w:r>
        <w:rPr>
          <w:bCs/>
          <w:sz w:val="24"/>
        </w:rPr>
        <w:t>以上（含</w:t>
      </w:r>
      <w:r>
        <w:rPr>
          <w:bCs/>
          <w:sz w:val="24"/>
        </w:rPr>
        <w:t>10%</w:t>
      </w:r>
      <w:r>
        <w:rPr>
          <w:bCs/>
          <w:sz w:val="24"/>
        </w:rPr>
        <w:t>）的基金份额持有人就同一事项书面要求召开基金份额持有人大会，应当向基金管理人提出书面提议。基金管理人应当自收到书面提议之日起</w:t>
      </w:r>
      <w:r>
        <w:rPr>
          <w:bCs/>
          <w:sz w:val="24"/>
        </w:rPr>
        <w:t>10</w:t>
      </w:r>
      <w:r>
        <w:rPr>
          <w:bCs/>
          <w:sz w:val="24"/>
        </w:rPr>
        <w:t>日内决定是否召集，并书面告知提出提议的基金份额持有人代表和基金托管人。基金管理人决定召集的，应当自出具书面决定之日起</w:t>
      </w:r>
      <w:r>
        <w:rPr>
          <w:bCs/>
          <w:sz w:val="24"/>
        </w:rPr>
        <w:t>60</w:t>
      </w:r>
      <w:r>
        <w:rPr>
          <w:bCs/>
          <w:sz w:val="24"/>
        </w:rPr>
        <w:t>日内召开；基金管理人决定不召集，代表基金份额</w:t>
      </w:r>
      <w:r>
        <w:rPr>
          <w:bCs/>
          <w:sz w:val="24"/>
        </w:rPr>
        <w:t>10%</w:t>
      </w:r>
      <w:r>
        <w:rPr>
          <w:bCs/>
          <w:sz w:val="24"/>
        </w:rPr>
        <w:t>以上（含</w:t>
      </w:r>
      <w:r>
        <w:rPr>
          <w:bCs/>
          <w:sz w:val="24"/>
        </w:rPr>
        <w:t>10%</w:t>
      </w:r>
      <w:r>
        <w:rPr>
          <w:bCs/>
          <w:sz w:val="24"/>
        </w:rPr>
        <w:t>）的基金份额持有人仍认为有必要召开的，应当向基金托管人提出书面提议。基金托管人应当自收到书面提议之日起</w:t>
      </w:r>
      <w:r>
        <w:rPr>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4F23E082" w14:textId="77777777" w:rsidR="00A63915" w:rsidRDefault="0093790B">
      <w:pPr>
        <w:spacing w:line="360" w:lineRule="auto"/>
        <w:ind w:firstLineChars="200" w:firstLine="480"/>
        <w:rPr>
          <w:bCs/>
          <w:sz w:val="24"/>
        </w:rPr>
      </w:pPr>
      <w:r>
        <w:rPr>
          <w:bCs/>
          <w:sz w:val="24"/>
        </w:rPr>
        <w:t>5</w:t>
      </w:r>
      <w:r>
        <w:rPr>
          <w:bCs/>
          <w:sz w:val="24"/>
        </w:rPr>
        <w:t>、代表基金份额</w:t>
      </w:r>
      <w:r>
        <w:rPr>
          <w:bCs/>
          <w:sz w:val="24"/>
        </w:rPr>
        <w:t>10%</w:t>
      </w:r>
      <w:r>
        <w:rPr>
          <w:bCs/>
          <w:sz w:val="24"/>
        </w:rPr>
        <w:t>以上（含</w:t>
      </w:r>
      <w:r>
        <w:rPr>
          <w:bCs/>
          <w:sz w:val="24"/>
        </w:rPr>
        <w:t>10%</w:t>
      </w:r>
      <w:r>
        <w:rPr>
          <w:bCs/>
          <w:sz w:val="24"/>
        </w:rPr>
        <w:t>）的基金份额持有人就同一事项要求召</w:t>
      </w:r>
      <w:r>
        <w:rPr>
          <w:bCs/>
          <w:sz w:val="24"/>
        </w:rPr>
        <w:lastRenderedPageBreak/>
        <w:t>开基金份额持有人大会，而基金管理人、基金托管人都不召集的，单独或合计代表基金份额</w:t>
      </w:r>
      <w:r>
        <w:rPr>
          <w:bCs/>
          <w:sz w:val="24"/>
        </w:rPr>
        <w:t>10%</w:t>
      </w:r>
      <w:r>
        <w:rPr>
          <w:bCs/>
          <w:sz w:val="24"/>
        </w:rPr>
        <w:t>以上（含</w:t>
      </w:r>
      <w:r>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2E68C8C6" w14:textId="77777777" w:rsidR="00A63915" w:rsidRDefault="0093790B">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04EB1CD7" w14:textId="77777777" w:rsidR="00A63915" w:rsidRDefault="0093790B">
      <w:pPr>
        <w:spacing w:line="360" w:lineRule="auto"/>
        <w:ind w:firstLineChars="200" w:firstLine="480"/>
        <w:rPr>
          <w:bCs/>
          <w:sz w:val="24"/>
        </w:rPr>
      </w:pPr>
      <w:bookmarkStart w:id="196" w:name="_Toc79392586"/>
      <w:r>
        <w:rPr>
          <w:bCs/>
          <w:sz w:val="24"/>
        </w:rPr>
        <w:t>三、召开基金份额持有人大会的通知时间、通知内容、通知方式</w:t>
      </w:r>
      <w:bookmarkEnd w:id="194"/>
      <w:bookmarkEnd w:id="195"/>
      <w:bookmarkEnd w:id="196"/>
    </w:p>
    <w:p w14:paraId="4ABE0D77" w14:textId="77777777" w:rsidR="00A63915" w:rsidRDefault="0093790B">
      <w:pPr>
        <w:spacing w:line="360" w:lineRule="auto"/>
        <w:ind w:firstLineChars="200" w:firstLine="480"/>
        <w:rPr>
          <w:bCs/>
          <w:sz w:val="24"/>
        </w:rPr>
      </w:pPr>
      <w:r>
        <w:rPr>
          <w:bCs/>
          <w:sz w:val="24"/>
        </w:rPr>
        <w:t>1</w:t>
      </w:r>
      <w:r>
        <w:rPr>
          <w:bCs/>
          <w:sz w:val="24"/>
        </w:rPr>
        <w:t>、召开基金份额持有人大会，召集人应于会议召开前</w:t>
      </w:r>
      <w:r>
        <w:rPr>
          <w:bCs/>
          <w:sz w:val="24"/>
        </w:rPr>
        <w:t>30</w:t>
      </w:r>
      <w:r>
        <w:rPr>
          <w:bCs/>
          <w:sz w:val="24"/>
        </w:rPr>
        <w:t>日，在规定媒介公告。基金份额持有人大会通知应至少载明以下内容：</w:t>
      </w:r>
    </w:p>
    <w:p w14:paraId="78177242" w14:textId="77777777" w:rsidR="00A63915" w:rsidRDefault="0093790B">
      <w:pPr>
        <w:spacing w:line="360" w:lineRule="auto"/>
        <w:ind w:firstLineChars="200" w:firstLine="480"/>
        <w:rPr>
          <w:bCs/>
          <w:sz w:val="24"/>
        </w:rPr>
      </w:pPr>
      <w:r>
        <w:rPr>
          <w:bCs/>
          <w:sz w:val="24"/>
        </w:rPr>
        <w:t>（</w:t>
      </w:r>
      <w:r>
        <w:rPr>
          <w:bCs/>
          <w:sz w:val="24"/>
        </w:rPr>
        <w:t>1</w:t>
      </w:r>
      <w:r>
        <w:rPr>
          <w:bCs/>
          <w:sz w:val="24"/>
        </w:rPr>
        <w:t>）会议召开的时间、地点和会议形式；</w:t>
      </w:r>
    </w:p>
    <w:p w14:paraId="36873AA0" w14:textId="77777777" w:rsidR="00A63915" w:rsidRDefault="0093790B">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7CE0CE49" w14:textId="77777777" w:rsidR="00A63915" w:rsidRDefault="0093790B">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756AF45" w14:textId="77777777" w:rsidR="00A63915" w:rsidRDefault="0093790B">
      <w:pPr>
        <w:spacing w:line="360" w:lineRule="auto"/>
        <w:ind w:firstLineChars="200" w:firstLine="480"/>
        <w:rPr>
          <w:bCs/>
          <w:sz w:val="24"/>
        </w:rPr>
      </w:pPr>
      <w:r>
        <w:rPr>
          <w:bCs/>
          <w:sz w:val="24"/>
        </w:rPr>
        <w:t>（</w:t>
      </w:r>
      <w:r>
        <w:rPr>
          <w:bCs/>
          <w:sz w:val="24"/>
        </w:rPr>
        <w:t>4</w:t>
      </w:r>
      <w:r>
        <w:rPr>
          <w:bCs/>
          <w:sz w:val="24"/>
        </w:rPr>
        <w:t>）授权委托证明的内容要求（包括但不限于代理人身份</w:t>
      </w:r>
      <w:r>
        <w:rPr>
          <w:rFonts w:hint="eastAsia"/>
          <w:bCs/>
          <w:sz w:val="24"/>
        </w:rPr>
        <w:t>、</w:t>
      </w:r>
      <w:r>
        <w:rPr>
          <w:bCs/>
          <w:sz w:val="24"/>
        </w:rPr>
        <w:t>代理权限和代理有效期限等）、送达时间和地点；</w:t>
      </w:r>
    </w:p>
    <w:p w14:paraId="338EC182" w14:textId="77777777" w:rsidR="00A63915" w:rsidRDefault="0093790B">
      <w:pPr>
        <w:spacing w:line="360" w:lineRule="auto"/>
        <w:ind w:firstLineChars="200" w:firstLine="480"/>
        <w:rPr>
          <w:bCs/>
          <w:sz w:val="24"/>
        </w:rPr>
      </w:pPr>
      <w:r>
        <w:rPr>
          <w:bCs/>
          <w:sz w:val="24"/>
        </w:rPr>
        <w:t>（</w:t>
      </w:r>
      <w:r>
        <w:rPr>
          <w:bCs/>
          <w:sz w:val="24"/>
        </w:rPr>
        <w:t>5</w:t>
      </w:r>
      <w:r>
        <w:rPr>
          <w:bCs/>
          <w:sz w:val="24"/>
        </w:rPr>
        <w:t>）会务常设联系人姓名及联系电话；</w:t>
      </w:r>
    </w:p>
    <w:p w14:paraId="06A27118" w14:textId="77777777" w:rsidR="00A63915" w:rsidRDefault="0093790B">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20D96988" w14:textId="77777777" w:rsidR="00A63915" w:rsidRDefault="0093790B">
      <w:pPr>
        <w:spacing w:line="360" w:lineRule="auto"/>
        <w:ind w:firstLineChars="200" w:firstLine="480"/>
        <w:rPr>
          <w:bCs/>
          <w:sz w:val="24"/>
        </w:rPr>
      </w:pPr>
      <w:r>
        <w:rPr>
          <w:bCs/>
          <w:sz w:val="24"/>
        </w:rPr>
        <w:t>（</w:t>
      </w:r>
      <w:r>
        <w:rPr>
          <w:bCs/>
          <w:sz w:val="24"/>
        </w:rPr>
        <w:t>7</w:t>
      </w:r>
      <w:r>
        <w:rPr>
          <w:bCs/>
          <w:sz w:val="24"/>
        </w:rPr>
        <w:t>）召集人需要通知的其他事项。</w:t>
      </w:r>
    </w:p>
    <w:p w14:paraId="4FB248A4" w14:textId="77777777" w:rsidR="00A63915" w:rsidRDefault="0093790B">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599AB4D" w14:textId="77777777" w:rsidR="00A63915" w:rsidRDefault="0093790B">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734D55C7" w14:textId="77777777" w:rsidR="00A63915" w:rsidRDefault="0093790B">
      <w:pPr>
        <w:spacing w:line="360" w:lineRule="auto"/>
        <w:ind w:firstLineChars="200" w:firstLine="480"/>
        <w:rPr>
          <w:bCs/>
          <w:sz w:val="24"/>
        </w:rPr>
      </w:pPr>
      <w:bookmarkStart w:id="197" w:name="_Toc15641223"/>
      <w:bookmarkStart w:id="198" w:name="_Toc79392587"/>
      <w:bookmarkStart w:id="199" w:name="_Toc57530246"/>
      <w:r>
        <w:rPr>
          <w:bCs/>
          <w:sz w:val="24"/>
        </w:rPr>
        <w:t>四、基金份额持有人出席会议的方式</w:t>
      </w:r>
      <w:bookmarkEnd w:id="197"/>
      <w:bookmarkEnd w:id="198"/>
      <w:bookmarkEnd w:id="199"/>
    </w:p>
    <w:p w14:paraId="78E0A4F5" w14:textId="77777777" w:rsidR="00A63915" w:rsidRDefault="0093790B">
      <w:pPr>
        <w:spacing w:line="360" w:lineRule="auto"/>
        <w:ind w:firstLineChars="200" w:firstLine="480"/>
        <w:rPr>
          <w:bCs/>
          <w:sz w:val="24"/>
        </w:rPr>
      </w:pPr>
      <w:r>
        <w:rPr>
          <w:bCs/>
          <w:sz w:val="24"/>
        </w:rPr>
        <w:t>基金份额持有人大会可通过现场开会方式、通讯开会方式或法律法规、监管机构允许的其他方式召开，会议的召开方式由会议召集人确定。</w:t>
      </w:r>
    </w:p>
    <w:p w14:paraId="5D2539F9" w14:textId="77777777" w:rsidR="00A63915" w:rsidRDefault="0093790B">
      <w:pPr>
        <w:spacing w:line="360" w:lineRule="auto"/>
        <w:ind w:firstLineChars="200" w:firstLine="480"/>
        <w:rPr>
          <w:bCs/>
          <w:sz w:val="24"/>
        </w:rPr>
      </w:pPr>
      <w:r>
        <w:rPr>
          <w:bCs/>
          <w:sz w:val="24"/>
        </w:rPr>
        <w:lastRenderedPageBreak/>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82DDFBE" w14:textId="77777777" w:rsidR="00A63915" w:rsidRDefault="0093790B">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2ED7782" w14:textId="77777777" w:rsidR="00A63915" w:rsidRDefault="0093790B">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B0E76E4" w14:textId="77777777" w:rsidR="00A63915" w:rsidRDefault="0093790B">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或基金合同约定的</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日以前送达至召集人指定的地址。通讯开会应以书面方式</w:t>
      </w:r>
      <w:r>
        <w:rPr>
          <w:rFonts w:hint="eastAsia"/>
          <w:bCs/>
          <w:sz w:val="24"/>
        </w:rPr>
        <w:t>或基金合同约定的</w:t>
      </w:r>
      <w:proofErr w:type="gramStart"/>
      <w:r>
        <w:rPr>
          <w:rFonts w:hint="eastAsia"/>
          <w:bCs/>
          <w:sz w:val="24"/>
        </w:rPr>
        <w:t>或大会</w:t>
      </w:r>
      <w:proofErr w:type="gramEnd"/>
      <w:r>
        <w:rPr>
          <w:rFonts w:hint="eastAsia"/>
          <w:bCs/>
          <w:sz w:val="24"/>
        </w:rPr>
        <w:t>公告载明的其他</w:t>
      </w:r>
      <w:r>
        <w:rPr>
          <w:bCs/>
          <w:sz w:val="24"/>
        </w:rPr>
        <w:t>方式进行表决。</w:t>
      </w:r>
    </w:p>
    <w:p w14:paraId="34F3D94D" w14:textId="77777777" w:rsidR="00A63915" w:rsidRDefault="0093790B">
      <w:pPr>
        <w:spacing w:line="360" w:lineRule="auto"/>
        <w:ind w:firstLineChars="200" w:firstLine="480"/>
        <w:rPr>
          <w:bCs/>
          <w:sz w:val="24"/>
        </w:rPr>
      </w:pPr>
      <w:r>
        <w:rPr>
          <w:bCs/>
          <w:sz w:val="24"/>
        </w:rPr>
        <w:t>在同时符合以下条件时，通讯开会的方式视为有效：</w:t>
      </w:r>
    </w:p>
    <w:p w14:paraId="09E43BF6" w14:textId="77777777" w:rsidR="00A63915" w:rsidRDefault="0093790B">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w:t>
      </w:r>
    </w:p>
    <w:p w14:paraId="13DD0FCE" w14:textId="77777777" w:rsidR="00A63915" w:rsidRDefault="0093790B">
      <w:pPr>
        <w:spacing w:line="360" w:lineRule="auto"/>
        <w:ind w:firstLineChars="200" w:firstLine="480"/>
        <w:rPr>
          <w:bCs/>
          <w:sz w:val="24"/>
        </w:rPr>
      </w:pPr>
      <w:r>
        <w:rPr>
          <w:bCs/>
          <w:sz w:val="24"/>
        </w:rPr>
        <w:t>（</w:t>
      </w:r>
      <w:r>
        <w:rPr>
          <w:bCs/>
          <w:sz w:val="24"/>
        </w:rPr>
        <w:t>2</w:t>
      </w:r>
      <w:r>
        <w:rPr>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2B41799" w14:textId="77777777" w:rsidR="00A63915" w:rsidRDefault="0093790B">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）本人直接出具表决意见或授权他人代表出具表决意见的，基金份额持有人所持有的基金份额不小于在权益登记日基金总份额的二分之一（含二分之</w:t>
      </w:r>
      <w:r>
        <w:rPr>
          <w:bCs/>
          <w:sz w:val="24"/>
        </w:rPr>
        <w:lastRenderedPageBreak/>
        <w:t>一）；若本人直接出具表决意见或授权他人代表出具表决意见基金份额持有人所持有的基金份额</w:t>
      </w:r>
      <w:r>
        <w:rPr>
          <w:rFonts w:hint="eastAsia"/>
          <w:bCs/>
          <w:sz w:val="24"/>
        </w:rPr>
        <w:t>小于</w:t>
      </w:r>
      <w:r>
        <w:rPr>
          <w:bCs/>
          <w:sz w:val="24"/>
        </w:rPr>
        <w:t>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71FA002D" w14:textId="77777777" w:rsidR="00A63915" w:rsidRDefault="0093790B">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EE5B603" w14:textId="77777777" w:rsidR="00A63915" w:rsidRDefault="0093790B">
      <w:pPr>
        <w:spacing w:line="360" w:lineRule="auto"/>
        <w:ind w:firstLineChars="200" w:firstLine="480"/>
        <w:rPr>
          <w:bCs/>
          <w:sz w:val="24"/>
        </w:rPr>
      </w:pPr>
      <w:r>
        <w:rPr>
          <w:bCs/>
          <w:sz w:val="24"/>
        </w:rPr>
        <w:t>3</w:t>
      </w:r>
      <w:r>
        <w:rPr>
          <w:bCs/>
          <w:sz w:val="24"/>
        </w:rPr>
        <w:t>、在法律法规和监管机关允许的情况下，本基金亦可采用网络、电话等其他非现场方式或者以非现场方式与现场方式结合的方式召开基金份额持有人大会，或者采用网络、电话</w:t>
      </w:r>
      <w:r>
        <w:rPr>
          <w:rFonts w:hint="eastAsia"/>
          <w:bCs/>
          <w:sz w:val="24"/>
        </w:rPr>
        <w:t>、</w:t>
      </w:r>
      <w:r>
        <w:rPr>
          <w:bCs/>
          <w:sz w:val="24"/>
        </w:rPr>
        <w:t>短信或其他方式授权他人代为出席会议并表决，会议程序比照现场开会和通讯方式开会的程序进行</w:t>
      </w:r>
      <w:r>
        <w:rPr>
          <w:rFonts w:hint="eastAsia"/>
          <w:bCs/>
          <w:sz w:val="24"/>
        </w:rPr>
        <w:t>，具体方式由会议召集人确定并在会议通知中列明。</w:t>
      </w:r>
    </w:p>
    <w:p w14:paraId="6D8447B6" w14:textId="77777777" w:rsidR="00A63915" w:rsidRDefault="0093790B">
      <w:pPr>
        <w:spacing w:line="360" w:lineRule="auto"/>
        <w:ind w:firstLineChars="200" w:firstLine="480"/>
        <w:rPr>
          <w:bCs/>
          <w:sz w:val="24"/>
        </w:rPr>
      </w:pPr>
      <w:r>
        <w:rPr>
          <w:rFonts w:hint="eastAsia"/>
          <w:bCs/>
          <w:sz w:val="24"/>
        </w:rPr>
        <w:t>4</w:t>
      </w:r>
      <w:r>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06BFFAEB" w14:textId="77777777" w:rsidR="00A63915" w:rsidRDefault="0093790B">
      <w:pPr>
        <w:spacing w:line="360" w:lineRule="auto"/>
        <w:ind w:firstLineChars="200" w:firstLine="480"/>
        <w:rPr>
          <w:bCs/>
          <w:sz w:val="24"/>
        </w:rPr>
      </w:pPr>
      <w:bookmarkStart w:id="200" w:name="_Toc79392588"/>
      <w:bookmarkStart w:id="201" w:name="_Toc15641224"/>
      <w:bookmarkStart w:id="202" w:name="_Toc57530247"/>
      <w:r>
        <w:rPr>
          <w:bCs/>
          <w:sz w:val="24"/>
        </w:rPr>
        <w:t>五、议事内容与程序</w:t>
      </w:r>
      <w:bookmarkEnd w:id="200"/>
      <w:bookmarkEnd w:id="201"/>
      <w:bookmarkEnd w:id="202"/>
    </w:p>
    <w:p w14:paraId="0E09CF22" w14:textId="77777777" w:rsidR="00A63915" w:rsidRDefault="0093790B">
      <w:pPr>
        <w:spacing w:line="360" w:lineRule="auto"/>
        <w:ind w:firstLineChars="200" w:firstLine="480"/>
        <w:rPr>
          <w:bCs/>
          <w:sz w:val="24"/>
        </w:rPr>
      </w:pPr>
      <w:r>
        <w:rPr>
          <w:bCs/>
          <w:sz w:val="24"/>
        </w:rPr>
        <w:t>1</w:t>
      </w:r>
      <w:r>
        <w:rPr>
          <w:bCs/>
          <w:sz w:val="24"/>
        </w:rPr>
        <w:t>、议事内容及提案权</w:t>
      </w:r>
    </w:p>
    <w:p w14:paraId="295C02F3" w14:textId="77777777" w:rsidR="00A63915" w:rsidRDefault="0093790B">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9E9F593" w14:textId="77777777" w:rsidR="00A63915" w:rsidRDefault="0093790B">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2F7EE551" w14:textId="77777777" w:rsidR="00A63915" w:rsidRDefault="0093790B">
      <w:pPr>
        <w:spacing w:line="360" w:lineRule="auto"/>
        <w:ind w:firstLineChars="200" w:firstLine="480"/>
        <w:rPr>
          <w:bCs/>
          <w:sz w:val="24"/>
        </w:rPr>
      </w:pPr>
      <w:r>
        <w:rPr>
          <w:bCs/>
          <w:sz w:val="24"/>
        </w:rPr>
        <w:t>基金份额持有人大会不得对未事先公告的议事内容进行表决。</w:t>
      </w:r>
    </w:p>
    <w:p w14:paraId="323010E5" w14:textId="77777777" w:rsidR="00A63915" w:rsidRDefault="0093790B">
      <w:pPr>
        <w:spacing w:line="360" w:lineRule="auto"/>
        <w:ind w:firstLineChars="200" w:firstLine="480"/>
        <w:rPr>
          <w:bCs/>
          <w:sz w:val="24"/>
        </w:rPr>
      </w:pPr>
      <w:r>
        <w:rPr>
          <w:bCs/>
          <w:sz w:val="24"/>
        </w:rPr>
        <w:t>2</w:t>
      </w:r>
      <w:r>
        <w:rPr>
          <w:bCs/>
          <w:sz w:val="24"/>
        </w:rPr>
        <w:t>、议事程序</w:t>
      </w:r>
    </w:p>
    <w:p w14:paraId="7904EB11" w14:textId="77777777" w:rsidR="00A63915" w:rsidRDefault="0093790B">
      <w:pPr>
        <w:spacing w:line="360" w:lineRule="auto"/>
        <w:ind w:firstLineChars="200" w:firstLine="480"/>
        <w:rPr>
          <w:bCs/>
          <w:sz w:val="24"/>
        </w:rPr>
      </w:pPr>
      <w:r>
        <w:rPr>
          <w:bCs/>
          <w:sz w:val="24"/>
        </w:rPr>
        <w:t>（</w:t>
      </w:r>
      <w:r>
        <w:rPr>
          <w:bCs/>
          <w:sz w:val="24"/>
        </w:rPr>
        <w:t>1</w:t>
      </w:r>
      <w:r>
        <w:rPr>
          <w:bCs/>
          <w:sz w:val="24"/>
        </w:rPr>
        <w:t>）现场开会</w:t>
      </w:r>
    </w:p>
    <w:p w14:paraId="4CBAEF20" w14:textId="77777777" w:rsidR="00A63915" w:rsidRDefault="0093790B">
      <w:pPr>
        <w:spacing w:line="360" w:lineRule="auto"/>
        <w:ind w:firstLineChars="200" w:firstLine="480"/>
        <w:rPr>
          <w:bCs/>
          <w:sz w:val="24"/>
        </w:rPr>
      </w:pPr>
      <w:r>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3A747385" w14:textId="77777777" w:rsidR="00A63915" w:rsidRDefault="0093790B">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20808771" w14:textId="77777777" w:rsidR="00A63915" w:rsidRDefault="0093790B">
      <w:pPr>
        <w:spacing w:line="360" w:lineRule="auto"/>
        <w:ind w:firstLineChars="200" w:firstLine="480"/>
        <w:rPr>
          <w:bCs/>
          <w:sz w:val="24"/>
        </w:rPr>
      </w:pPr>
      <w:r>
        <w:rPr>
          <w:bCs/>
          <w:sz w:val="24"/>
        </w:rPr>
        <w:t>（</w:t>
      </w:r>
      <w:r>
        <w:rPr>
          <w:bCs/>
          <w:sz w:val="24"/>
        </w:rPr>
        <w:t>2</w:t>
      </w:r>
      <w:r>
        <w:rPr>
          <w:bCs/>
          <w:sz w:val="24"/>
        </w:rPr>
        <w:t>）通讯开会</w:t>
      </w:r>
    </w:p>
    <w:p w14:paraId="7DD8B085" w14:textId="77777777" w:rsidR="00A63915" w:rsidRDefault="0093790B">
      <w:pPr>
        <w:spacing w:line="360" w:lineRule="auto"/>
        <w:ind w:firstLineChars="200" w:firstLine="480"/>
        <w:rPr>
          <w:bCs/>
          <w:sz w:val="24"/>
        </w:rPr>
      </w:pPr>
      <w:r>
        <w:rPr>
          <w:bCs/>
          <w:sz w:val="24"/>
        </w:rPr>
        <w:t>在通讯开会的情况下，首先由召集人提前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7CF8E08A" w14:textId="77777777" w:rsidR="00A63915" w:rsidRDefault="0093790B">
      <w:pPr>
        <w:spacing w:line="360" w:lineRule="auto"/>
        <w:ind w:firstLineChars="200" w:firstLine="480"/>
        <w:rPr>
          <w:bCs/>
          <w:sz w:val="24"/>
        </w:rPr>
      </w:pPr>
      <w:bookmarkStart w:id="203" w:name="_Toc79392589"/>
      <w:bookmarkStart w:id="204" w:name="_Toc57530248"/>
      <w:bookmarkStart w:id="205" w:name="_Toc15641225"/>
      <w:r>
        <w:rPr>
          <w:bCs/>
          <w:sz w:val="24"/>
        </w:rPr>
        <w:t>六、表决</w:t>
      </w:r>
      <w:bookmarkEnd w:id="203"/>
      <w:bookmarkEnd w:id="204"/>
      <w:bookmarkEnd w:id="205"/>
    </w:p>
    <w:p w14:paraId="72CB02A5" w14:textId="77777777" w:rsidR="00A63915" w:rsidRDefault="0093790B">
      <w:pPr>
        <w:spacing w:line="360" w:lineRule="auto"/>
        <w:ind w:firstLineChars="200" w:firstLine="480"/>
        <w:rPr>
          <w:bCs/>
          <w:sz w:val="24"/>
        </w:rPr>
      </w:pPr>
      <w:r>
        <w:rPr>
          <w:bCs/>
          <w:sz w:val="24"/>
        </w:rPr>
        <w:t>基金份额持有人所持每份基金份额有一票表决权。</w:t>
      </w:r>
    </w:p>
    <w:p w14:paraId="71315F29" w14:textId="77777777" w:rsidR="00A63915" w:rsidRDefault="0093790B">
      <w:pPr>
        <w:spacing w:line="360" w:lineRule="auto"/>
        <w:ind w:firstLineChars="200" w:firstLine="480"/>
        <w:rPr>
          <w:bCs/>
          <w:sz w:val="24"/>
        </w:rPr>
      </w:pPr>
      <w:r>
        <w:rPr>
          <w:bCs/>
          <w:sz w:val="24"/>
        </w:rPr>
        <w:t>基金份额持有人大会决议分为一般决议和特别决议：</w:t>
      </w:r>
    </w:p>
    <w:p w14:paraId="0E1CA567" w14:textId="77777777" w:rsidR="00A63915" w:rsidRDefault="0093790B">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7C021D7B" w14:textId="77777777" w:rsidR="00A63915" w:rsidRDefault="0093790B">
      <w:pPr>
        <w:spacing w:line="360" w:lineRule="auto"/>
        <w:ind w:firstLineChars="200" w:firstLine="480"/>
        <w:rPr>
          <w:bCs/>
          <w:sz w:val="24"/>
        </w:rPr>
      </w:pPr>
      <w:r>
        <w:rPr>
          <w:bCs/>
          <w:sz w:val="24"/>
        </w:rPr>
        <w:t>2</w:t>
      </w:r>
      <w:r>
        <w:rPr>
          <w:bCs/>
          <w:sz w:val="24"/>
        </w:rPr>
        <w:t>、特别决议，特别决议应当经参加大会的基金份额持有人或其代理人所持表决权的三分之二以上（含三分之二）通过方可做出。除基金合同另有约定外</w:t>
      </w:r>
      <w:r>
        <w:rPr>
          <w:rFonts w:hint="eastAsia"/>
          <w:bCs/>
          <w:sz w:val="24"/>
        </w:rPr>
        <w:t>，</w:t>
      </w:r>
      <w:r>
        <w:rPr>
          <w:bCs/>
          <w:sz w:val="24"/>
        </w:rPr>
        <w:t>转换基金运作方式、更换基金管理人或者基金托管人、终止《基金合同》、本基金与其他基金合并以特别决议通过方为有效。</w:t>
      </w:r>
    </w:p>
    <w:p w14:paraId="7831F94E" w14:textId="77777777" w:rsidR="00A63915" w:rsidRDefault="0093790B">
      <w:pPr>
        <w:spacing w:line="360" w:lineRule="auto"/>
        <w:ind w:firstLineChars="200" w:firstLine="480"/>
        <w:rPr>
          <w:bCs/>
          <w:sz w:val="24"/>
        </w:rPr>
      </w:pPr>
      <w:r>
        <w:rPr>
          <w:bCs/>
          <w:sz w:val="24"/>
        </w:rPr>
        <w:t>基金份额持有人大会采取记名方式进行投票表决。</w:t>
      </w:r>
    </w:p>
    <w:p w14:paraId="30362ED5" w14:textId="77777777" w:rsidR="00A63915" w:rsidRDefault="0093790B">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w:t>
      </w:r>
      <w:r>
        <w:rPr>
          <w:bCs/>
          <w:sz w:val="24"/>
        </w:rPr>
        <w:lastRenderedPageBreak/>
        <w:t>为弃权表决，但应当计入出具表决意见的基金份额持有人所代表的基金份额总数。</w:t>
      </w:r>
    </w:p>
    <w:p w14:paraId="29AF60D8" w14:textId="77777777" w:rsidR="00A63915" w:rsidRDefault="0093790B">
      <w:pPr>
        <w:spacing w:line="360" w:lineRule="auto"/>
        <w:ind w:firstLineChars="200" w:firstLine="480"/>
        <w:rPr>
          <w:bCs/>
          <w:sz w:val="24"/>
        </w:rPr>
      </w:pPr>
      <w:r>
        <w:rPr>
          <w:bCs/>
          <w:sz w:val="24"/>
        </w:rPr>
        <w:t>基金份额持有人大会的各项提案或同一项提案内并列的各项议题应当分开审议、逐项表决。</w:t>
      </w:r>
    </w:p>
    <w:p w14:paraId="4823128A" w14:textId="77777777" w:rsidR="00A63915" w:rsidRDefault="0093790B">
      <w:pPr>
        <w:spacing w:line="360" w:lineRule="auto"/>
        <w:ind w:firstLineChars="200" w:firstLine="480"/>
        <w:rPr>
          <w:bCs/>
          <w:sz w:val="24"/>
        </w:rPr>
      </w:pPr>
      <w:bookmarkStart w:id="206" w:name="_Toc57530249"/>
      <w:bookmarkStart w:id="207" w:name="_Toc79392590"/>
      <w:bookmarkStart w:id="208" w:name="_Toc15641226"/>
      <w:r>
        <w:rPr>
          <w:bCs/>
          <w:sz w:val="24"/>
        </w:rPr>
        <w:t>七、计票</w:t>
      </w:r>
      <w:bookmarkEnd w:id="206"/>
      <w:bookmarkEnd w:id="207"/>
      <w:bookmarkEnd w:id="208"/>
    </w:p>
    <w:p w14:paraId="048B0A55" w14:textId="77777777" w:rsidR="00A63915" w:rsidRDefault="0093790B">
      <w:pPr>
        <w:spacing w:line="360" w:lineRule="auto"/>
        <w:ind w:firstLineChars="200" w:firstLine="480"/>
        <w:rPr>
          <w:bCs/>
          <w:sz w:val="24"/>
        </w:rPr>
      </w:pPr>
      <w:r>
        <w:rPr>
          <w:bCs/>
          <w:sz w:val="24"/>
        </w:rPr>
        <w:t>1</w:t>
      </w:r>
      <w:r>
        <w:rPr>
          <w:bCs/>
          <w:sz w:val="24"/>
        </w:rPr>
        <w:t>、现场开会</w:t>
      </w:r>
    </w:p>
    <w:p w14:paraId="65181C51" w14:textId="77777777" w:rsidR="00A63915" w:rsidRDefault="0093790B">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9034D87" w14:textId="77777777" w:rsidR="00A63915" w:rsidRDefault="0093790B">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EC228C8" w14:textId="77777777" w:rsidR="00A63915" w:rsidRDefault="0093790B">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Pr>
          <w:rFonts w:hint="eastAsia"/>
          <w:bCs/>
          <w:sz w:val="24"/>
        </w:rPr>
        <w:t>异议</w:t>
      </w:r>
      <w:r>
        <w:rPr>
          <w:bCs/>
          <w:sz w:val="24"/>
        </w:rPr>
        <w:t>，可以在宣布表决结果后立即对所投票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39A35A59" w14:textId="77777777" w:rsidR="00A63915" w:rsidRDefault="0093790B">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4ACDCC11" w14:textId="77777777" w:rsidR="00A63915" w:rsidRDefault="0093790B">
      <w:pPr>
        <w:spacing w:line="360" w:lineRule="auto"/>
        <w:ind w:firstLineChars="200" w:firstLine="480"/>
        <w:rPr>
          <w:bCs/>
          <w:sz w:val="24"/>
        </w:rPr>
      </w:pPr>
      <w:r>
        <w:rPr>
          <w:bCs/>
          <w:sz w:val="24"/>
        </w:rPr>
        <w:t>2</w:t>
      </w:r>
      <w:r>
        <w:rPr>
          <w:bCs/>
          <w:sz w:val="24"/>
        </w:rPr>
        <w:t>、通讯开会</w:t>
      </w:r>
    </w:p>
    <w:p w14:paraId="541A89CE" w14:textId="77777777" w:rsidR="00A63915" w:rsidRDefault="0093790B">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9" w:name="_Toc15641227"/>
      <w:bookmarkStart w:id="210" w:name="_Toc79392591"/>
      <w:bookmarkStart w:id="211" w:name="_Toc57530250"/>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192597AE" w14:textId="77777777" w:rsidR="00A63915" w:rsidRDefault="0093790B">
      <w:pPr>
        <w:spacing w:line="360" w:lineRule="auto"/>
        <w:ind w:firstLineChars="200" w:firstLine="480"/>
        <w:rPr>
          <w:bCs/>
          <w:sz w:val="24"/>
        </w:rPr>
      </w:pPr>
      <w:r>
        <w:rPr>
          <w:bCs/>
          <w:sz w:val="24"/>
        </w:rPr>
        <w:t>八、生效与公告</w:t>
      </w:r>
      <w:bookmarkEnd w:id="209"/>
      <w:bookmarkEnd w:id="210"/>
      <w:bookmarkEnd w:id="211"/>
    </w:p>
    <w:p w14:paraId="52389AA5" w14:textId="77777777" w:rsidR="00A63915" w:rsidRDefault="0093790B">
      <w:pPr>
        <w:spacing w:line="360" w:lineRule="auto"/>
        <w:ind w:firstLineChars="200" w:firstLine="480"/>
        <w:rPr>
          <w:bCs/>
          <w:sz w:val="24"/>
        </w:rPr>
      </w:pPr>
      <w:r>
        <w:rPr>
          <w:bCs/>
          <w:sz w:val="24"/>
        </w:rPr>
        <w:t>基金份额持有人大会的决议，召集人应当自通过之日起</w:t>
      </w:r>
      <w:r>
        <w:rPr>
          <w:bCs/>
          <w:sz w:val="24"/>
        </w:rPr>
        <w:t>5</w:t>
      </w:r>
      <w:r>
        <w:rPr>
          <w:bCs/>
          <w:sz w:val="24"/>
        </w:rPr>
        <w:t>日内报中国证监会备案。</w:t>
      </w:r>
    </w:p>
    <w:p w14:paraId="60917AC4" w14:textId="77777777" w:rsidR="00A63915" w:rsidRDefault="0093790B">
      <w:pPr>
        <w:spacing w:line="360" w:lineRule="auto"/>
        <w:ind w:firstLineChars="200" w:firstLine="480"/>
        <w:rPr>
          <w:bCs/>
          <w:sz w:val="24"/>
        </w:rPr>
      </w:pPr>
      <w:r>
        <w:rPr>
          <w:bCs/>
          <w:sz w:val="24"/>
        </w:rPr>
        <w:t>基金份额持有人大会的决议自表决通过之日起生效。</w:t>
      </w:r>
    </w:p>
    <w:p w14:paraId="481F8E57" w14:textId="77777777" w:rsidR="00A63915" w:rsidRDefault="0093790B">
      <w:pPr>
        <w:spacing w:line="360" w:lineRule="auto"/>
        <w:ind w:firstLineChars="200" w:firstLine="480"/>
        <w:rPr>
          <w:bCs/>
          <w:sz w:val="24"/>
        </w:rPr>
      </w:pPr>
      <w:r>
        <w:rPr>
          <w:bCs/>
          <w:sz w:val="24"/>
        </w:rPr>
        <w:lastRenderedPageBreak/>
        <w:t>基金份额持有人大会决议自生效之日起</w:t>
      </w:r>
      <w:r>
        <w:rPr>
          <w:rFonts w:hint="eastAsia"/>
          <w:bCs/>
          <w:sz w:val="24"/>
        </w:rPr>
        <w:t>依照《信息披露办法》的有关规定</w:t>
      </w:r>
      <w:r>
        <w:rPr>
          <w:bCs/>
          <w:sz w:val="24"/>
        </w:rPr>
        <w:t>在规定媒介上公告。</w:t>
      </w:r>
      <w:bookmarkStart w:id="212" w:name="_Hlt88820702"/>
      <w:bookmarkEnd w:id="212"/>
      <w:r>
        <w:rPr>
          <w:bCs/>
          <w:sz w:val="24"/>
        </w:rPr>
        <w:t>如果采用通讯方式进行表决，在公告基金份额持有人大会决议时，必须将公证书全文、公证机构、公证员姓名等一同公告。</w:t>
      </w:r>
    </w:p>
    <w:p w14:paraId="7DA470F9" w14:textId="77777777" w:rsidR="00A63915" w:rsidRDefault="0093790B">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288F0AB4" w14:textId="11416C6B" w:rsidR="00A63915" w:rsidRDefault="006D0916">
      <w:pPr>
        <w:spacing w:line="360" w:lineRule="auto"/>
        <w:ind w:firstLineChars="200" w:firstLine="480"/>
        <w:rPr>
          <w:sz w:val="24"/>
        </w:rPr>
      </w:pPr>
      <w:r>
        <w:rPr>
          <w:rFonts w:hint="eastAsia"/>
          <w:sz w:val="24"/>
        </w:rPr>
        <w:t>九</w:t>
      </w:r>
      <w:r w:rsidR="0093790B">
        <w:rPr>
          <w:rFonts w:hint="eastAsia"/>
          <w:sz w:val="24"/>
        </w:rPr>
        <w:t>、实施</w:t>
      </w:r>
      <w:proofErr w:type="gramStart"/>
      <w:r w:rsidR="0093790B">
        <w:rPr>
          <w:rFonts w:hint="eastAsia"/>
          <w:sz w:val="24"/>
        </w:rPr>
        <w:t>侧袋机制</w:t>
      </w:r>
      <w:proofErr w:type="gramEnd"/>
      <w:r w:rsidR="0093790B">
        <w:rPr>
          <w:rFonts w:hint="eastAsia"/>
          <w:sz w:val="24"/>
        </w:rPr>
        <w:t>期间基金份额持有人大会的特殊约定</w:t>
      </w:r>
    </w:p>
    <w:p w14:paraId="129A53D1" w14:textId="77777777" w:rsidR="00A63915" w:rsidRDefault="0093790B">
      <w:pPr>
        <w:spacing w:line="360" w:lineRule="auto"/>
        <w:ind w:firstLineChars="200" w:firstLine="480"/>
        <w:rPr>
          <w:sz w:val="24"/>
        </w:rPr>
      </w:pPr>
      <w:r>
        <w:rPr>
          <w:rFonts w:hint="eastAsia"/>
          <w:sz w:val="24"/>
        </w:rPr>
        <w:t>若本基金</w:t>
      </w:r>
      <w:proofErr w:type="gramStart"/>
      <w:r>
        <w:rPr>
          <w:rFonts w:hint="eastAsia"/>
          <w:sz w:val="24"/>
        </w:rPr>
        <w:t>实施侧袋机制</w:t>
      </w:r>
      <w:proofErr w:type="gramEnd"/>
      <w:r>
        <w:rPr>
          <w:rFonts w:hint="eastAsia"/>
          <w:sz w:val="24"/>
        </w:rPr>
        <w:t>，</w:t>
      </w:r>
      <w:proofErr w:type="gramStart"/>
      <w:r>
        <w:rPr>
          <w:rFonts w:hint="eastAsia"/>
          <w:sz w:val="24"/>
        </w:rPr>
        <w:t>则相关</w:t>
      </w:r>
      <w:proofErr w:type="gramEnd"/>
      <w:r>
        <w:rPr>
          <w:rFonts w:hint="eastAsia"/>
          <w:sz w:val="24"/>
        </w:rPr>
        <w:t>基金份额或表决权的比例</w:t>
      </w:r>
      <w:proofErr w:type="gramStart"/>
      <w:r>
        <w:rPr>
          <w:rFonts w:hint="eastAsia"/>
          <w:sz w:val="24"/>
        </w:rPr>
        <w:t>指主袋份额</w:t>
      </w:r>
      <w:proofErr w:type="gramEnd"/>
      <w:r>
        <w:rPr>
          <w:rFonts w:hint="eastAsia"/>
          <w:sz w:val="24"/>
        </w:rPr>
        <w:t>持有</w:t>
      </w:r>
      <w:proofErr w:type="gramStart"/>
      <w:r>
        <w:rPr>
          <w:rFonts w:hint="eastAsia"/>
          <w:sz w:val="24"/>
        </w:rPr>
        <w:t>人和侧袋份额</w:t>
      </w:r>
      <w:proofErr w:type="gramEnd"/>
      <w:r>
        <w:rPr>
          <w:rFonts w:hint="eastAsia"/>
          <w:sz w:val="24"/>
        </w:rPr>
        <w:t>持有人分别持有或代表的基金份额或表决权符合该等比例，但</w:t>
      </w:r>
      <w:proofErr w:type="gramStart"/>
      <w:r>
        <w:rPr>
          <w:rFonts w:hint="eastAsia"/>
          <w:sz w:val="24"/>
        </w:rPr>
        <w:t>若相关</w:t>
      </w:r>
      <w:proofErr w:type="gramEnd"/>
      <w:r>
        <w:rPr>
          <w:rFonts w:hint="eastAsia"/>
          <w:sz w:val="24"/>
        </w:rPr>
        <w:t>基金份额持有人大会召集和审议事项不</w:t>
      </w:r>
      <w:proofErr w:type="gramStart"/>
      <w:r>
        <w:rPr>
          <w:rFonts w:hint="eastAsia"/>
          <w:sz w:val="24"/>
        </w:rPr>
        <w:t>涉及侧袋账户</w:t>
      </w:r>
      <w:proofErr w:type="gramEnd"/>
      <w:r>
        <w:rPr>
          <w:rFonts w:hint="eastAsia"/>
          <w:sz w:val="24"/>
        </w:rPr>
        <w:t>的，则仅</w:t>
      </w:r>
      <w:proofErr w:type="gramStart"/>
      <w:r>
        <w:rPr>
          <w:rFonts w:hint="eastAsia"/>
          <w:sz w:val="24"/>
        </w:rPr>
        <w:t>指主袋份额</w:t>
      </w:r>
      <w:proofErr w:type="gramEnd"/>
      <w:r>
        <w:rPr>
          <w:rFonts w:hint="eastAsia"/>
          <w:sz w:val="24"/>
        </w:rPr>
        <w:t>持有人持有或代表的基金份额或表决权符合该等比例：</w:t>
      </w:r>
    </w:p>
    <w:p w14:paraId="458E23C9" w14:textId="77777777" w:rsidR="00A63915" w:rsidRDefault="0093790B">
      <w:pPr>
        <w:spacing w:line="360" w:lineRule="auto"/>
        <w:ind w:firstLineChars="200" w:firstLine="480"/>
        <w:rPr>
          <w:sz w:val="24"/>
        </w:rPr>
      </w:pPr>
      <w:r>
        <w:rPr>
          <w:sz w:val="24"/>
        </w:rPr>
        <w:t>1</w:t>
      </w:r>
      <w:r>
        <w:rPr>
          <w:rFonts w:hint="eastAsia"/>
          <w:sz w:val="24"/>
        </w:rPr>
        <w:t>、基金份额持有人行使提议权、召集权、提名权所需单独或合计代表相关基金份额</w:t>
      </w:r>
      <w:r>
        <w:rPr>
          <w:sz w:val="24"/>
        </w:rPr>
        <w:t>10%</w:t>
      </w:r>
      <w:r>
        <w:rPr>
          <w:rFonts w:hint="eastAsia"/>
          <w:sz w:val="24"/>
        </w:rPr>
        <w:t>以上（含</w:t>
      </w:r>
      <w:r>
        <w:rPr>
          <w:sz w:val="24"/>
        </w:rPr>
        <w:t>10%</w:t>
      </w:r>
      <w:r>
        <w:rPr>
          <w:rFonts w:hint="eastAsia"/>
          <w:sz w:val="24"/>
        </w:rPr>
        <w:t>）；</w:t>
      </w:r>
    </w:p>
    <w:p w14:paraId="78FFABF6" w14:textId="77777777" w:rsidR="00A63915" w:rsidRDefault="0093790B">
      <w:pPr>
        <w:spacing w:line="360" w:lineRule="auto"/>
        <w:ind w:firstLineChars="200" w:firstLine="480"/>
        <w:rPr>
          <w:sz w:val="24"/>
        </w:rPr>
      </w:pPr>
      <w:r>
        <w:rPr>
          <w:sz w:val="24"/>
        </w:rPr>
        <w:t>2</w:t>
      </w:r>
      <w:r>
        <w:rPr>
          <w:rFonts w:hint="eastAsia"/>
          <w:sz w:val="24"/>
        </w:rPr>
        <w:t>、现场开会的到会者在权益登记日代表的基金份额不少于本基金在权益登记</w:t>
      </w:r>
      <w:proofErr w:type="gramStart"/>
      <w:r>
        <w:rPr>
          <w:rFonts w:hint="eastAsia"/>
          <w:sz w:val="24"/>
        </w:rPr>
        <w:t>日相关</w:t>
      </w:r>
      <w:proofErr w:type="gramEnd"/>
      <w:r>
        <w:rPr>
          <w:rFonts w:hint="eastAsia"/>
          <w:sz w:val="24"/>
        </w:rPr>
        <w:t>基金份额的二分之一（含二分之一）；</w:t>
      </w:r>
    </w:p>
    <w:p w14:paraId="0374E353" w14:textId="77777777" w:rsidR="00A63915" w:rsidRDefault="0093790B">
      <w:pPr>
        <w:spacing w:line="360" w:lineRule="auto"/>
        <w:ind w:firstLineChars="200" w:firstLine="480"/>
        <w:rPr>
          <w:sz w:val="24"/>
        </w:rPr>
      </w:pPr>
      <w:r>
        <w:rPr>
          <w:sz w:val="24"/>
        </w:rPr>
        <w:t>3</w:t>
      </w:r>
      <w:r>
        <w:rPr>
          <w:rFonts w:hint="eastAsia"/>
          <w:sz w:val="24"/>
        </w:rPr>
        <w:t>、通讯开会的直接出具表决意见或授权他人代表出具表决意见的基金份额持有人所持有的基金份额不小于在权益登记</w:t>
      </w:r>
      <w:proofErr w:type="gramStart"/>
      <w:r>
        <w:rPr>
          <w:rFonts w:hint="eastAsia"/>
          <w:sz w:val="24"/>
        </w:rPr>
        <w:t>日相关</w:t>
      </w:r>
      <w:proofErr w:type="gramEnd"/>
      <w:r>
        <w:rPr>
          <w:rFonts w:hint="eastAsia"/>
          <w:sz w:val="24"/>
        </w:rPr>
        <w:t>基金份额的二分之一（含二分之一）；</w:t>
      </w:r>
    </w:p>
    <w:p w14:paraId="36418A72" w14:textId="77777777" w:rsidR="00A63915" w:rsidRDefault="0093790B">
      <w:pPr>
        <w:spacing w:line="360" w:lineRule="auto"/>
        <w:ind w:firstLineChars="200" w:firstLine="480"/>
        <w:rPr>
          <w:sz w:val="24"/>
        </w:rPr>
      </w:pPr>
      <w:r>
        <w:rPr>
          <w:sz w:val="24"/>
        </w:rPr>
        <w:t>4</w:t>
      </w:r>
      <w:r>
        <w:rPr>
          <w:rFonts w:hint="eastAsia"/>
          <w:sz w:val="24"/>
        </w:rPr>
        <w:t>、在参与基金份额持有人大会投票的基金份额持有人所持有的基金份额小于在权益登记</w:t>
      </w:r>
      <w:proofErr w:type="gramStart"/>
      <w:r>
        <w:rPr>
          <w:rFonts w:hint="eastAsia"/>
          <w:sz w:val="24"/>
        </w:rPr>
        <w:t>日相关</w:t>
      </w:r>
      <w:proofErr w:type="gramEnd"/>
      <w:r>
        <w:rPr>
          <w:rFonts w:hint="eastAsia"/>
          <w:sz w:val="24"/>
        </w:rPr>
        <w:t>基金份额的二分之一、召集人在原公告的基金份额持有人大会召开时间的</w:t>
      </w:r>
      <w:r>
        <w:rPr>
          <w:sz w:val="24"/>
        </w:rPr>
        <w:t>3</w:t>
      </w:r>
      <w:r>
        <w:rPr>
          <w:rFonts w:hint="eastAsia"/>
          <w:sz w:val="24"/>
        </w:rPr>
        <w:t>个月以后、</w:t>
      </w:r>
      <w:r>
        <w:rPr>
          <w:sz w:val="24"/>
        </w:rPr>
        <w:t>6</w:t>
      </w:r>
      <w:r>
        <w:rPr>
          <w:rFonts w:hint="eastAsia"/>
          <w:sz w:val="24"/>
        </w:rPr>
        <w:t>个月以内就原定审议事项重新召集的基金份额持有人大会应当有代表三分之一以上（含三分之一）相关基金份额的持有人参与或授权他人参与基金份额持有人大会投票；</w:t>
      </w:r>
    </w:p>
    <w:p w14:paraId="0B690019" w14:textId="77777777" w:rsidR="00A63915" w:rsidRDefault="0093790B">
      <w:pPr>
        <w:spacing w:line="360" w:lineRule="auto"/>
        <w:ind w:firstLineChars="200" w:firstLine="480"/>
        <w:rPr>
          <w:sz w:val="24"/>
        </w:rPr>
      </w:pPr>
      <w:r>
        <w:rPr>
          <w:sz w:val="24"/>
        </w:rPr>
        <w:t>5</w:t>
      </w:r>
      <w:r>
        <w:rPr>
          <w:rFonts w:hint="eastAsia"/>
          <w:sz w:val="24"/>
        </w:rPr>
        <w:t>、现场开会由出席大会的基金份额持有人和代理人所持表决权的</w:t>
      </w:r>
      <w:r>
        <w:rPr>
          <w:sz w:val="24"/>
        </w:rPr>
        <w:t>50%</w:t>
      </w:r>
      <w:r>
        <w:rPr>
          <w:rFonts w:hint="eastAsia"/>
          <w:sz w:val="24"/>
        </w:rPr>
        <w:t>以上（含</w:t>
      </w:r>
      <w:r>
        <w:rPr>
          <w:sz w:val="24"/>
        </w:rPr>
        <w:t>50%</w:t>
      </w:r>
      <w:r>
        <w:rPr>
          <w:rFonts w:hint="eastAsia"/>
          <w:sz w:val="24"/>
        </w:rPr>
        <w:t>）选举产生一名基金份额持有人作为该次基金份额持有人大会的主持人；</w:t>
      </w:r>
    </w:p>
    <w:p w14:paraId="563579E6" w14:textId="77777777" w:rsidR="00A63915" w:rsidRDefault="0093790B">
      <w:pPr>
        <w:spacing w:line="360" w:lineRule="auto"/>
        <w:ind w:firstLineChars="200" w:firstLine="480"/>
        <w:rPr>
          <w:sz w:val="24"/>
        </w:rPr>
      </w:pPr>
      <w:r>
        <w:rPr>
          <w:sz w:val="24"/>
        </w:rPr>
        <w:t>6</w:t>
      </w:r>
      <w:r>
        <w:rPr>
          <w:rFonts w:hint="eastAsia"/>
          <w:sz w:val="24"/>
        </w:rPr>
        <w:t>、一般决议须经参加大会的基金份额持有人或其代理人所持表决权的二分之一以上（含二分之一）通过；</w:t>
      </w:r>
    </w:p>
    <w:p w14:paraId="5C925CF2" w14:textId="77777777" w:rsidR="00A63915" w:rsidRDefault="0093790B">
      <w:pPr>
        <w:spacing w:line="360" w:lineRule="auto"/>
        <w:ind w:firstLineChars="200" w:firstLine="480"/>
        <w:rPr>
          <w:sz w:val="24"/>
        </w:rPr>
      </w:pPr>
      <w:r>
        <w:rPr>
          <w:sz w:val="24"/>
        </w:rPr>
        <w:t>7</w:t>
      </w:r>
      <w:r>
        <w:rPr>
          <w:rFonts w:hint="eastAsia"/>
          <w:sz w:val="24"/>
        </w:rPr>
        <w:t>、特别决议应当经参加大会的基金份额持有人或其代理人所持表决权的三</w:t>
      </w:r>
      <w:r>
        <w:rPr>
          <w:rFonts w:hint="eastAsia"/>
          <w:sz w:val="24"/>
        </w:rPr>
        <w:lastRenderedPageBreak/>
        <w:t>分之二以上（含三分之二）通过。</w:t>
      </w:r>
    </w:p>
    <w:p w14:paraId="76049B6F" w14:textId="77777777" w:rsidR="00A63915" w:rsidRDefault="0093790B">
      <w:pPr>
        <w:spacing w:line="360" w:lineRule="auto"/>
        <w:ind w:firstLineChars="200" w:firstLine="480"/>
        <w:rPr>
          <w:sz w:val="24"/>
        </w:rPr>
      </w:pPr>
      <w:proofErr w:type="gramStart"/>
      <w:r>
        <w:rPr>
          <w:rFonts w:hint="eastAsia"/>
          <w:sz w:val="24"/>
        </w:rPr>
        <w:t>侧袋机制</w:t>
      </w:r>
      <w:proofErr w:type="gramEnd"/>
      <w:r>
        <w:rPr>
          <w:rFonts w:hint="eastAsia"/>
          <w:sz w:val="24"/>
        </w:rPr>
        <w:t>实施期间，基金份额持有人大会审议事项</w:t>
      </w:r>
      <w:proofErr w:type="gramStart"/>
      <w:r>
        <w:rPr>
          <w:rFonts w:hint="eastAsia"/>
          <w:sz w:val="24"/>
        </w:rPr>
        <w:t>涉及主袋账户</w:t>
      </w:r>
      <w:proofErr w:type="gramEnd"/>
      <w:r>
        <w:rPr>
          <w:rFonts w:hint="eastAsia"/>
          <w:sz w:val="24"/>
        </w:rPr>
        <w:t>和</w:t>
      </w:r>
      <w:proofErr w:type="gramStart"/>
      <w:r>
        <w:rPr>
          <w:rFonts w:hint="eastAsia"/>
          <w:sz w:val="24"/>
        </w:rPr>
        <w:t>侧袋</w:t>
      </w:r>
      <w:proofErr w:type="gramEnd"/>
      <w:r>
        <w:rPr>
          <w:rFonts w:hint="eastAsia"/>
          <w:sz w:val="24"/>
        </w:rPr>
        <w:t>账户的，应分别</w:t>
      </w:r>
      <w:proofErr w:type="gramStart"/>
      <w:r>
        <w:rPr>
          <w:rFonts w:hint="eastAsia"/>
          <w:sz w:val="24"/>
        </w:rPr>
        <w:t>由主袋账户</w:t>
      </w:r>
      <w:proofErr w:type="gramEnd"/>
      <w:r>
        <w:rPr>
          <w:rFonts w:hint="eastAsia"/>
          <w:sz w:val="24"/>
        </w:rPr>
        <w:t>、</w:t>
      </w:r>
      <w:proofErr w:type="gramStart"/>
      <w:r>
        <w:rPr>
          <w:rFonts w:hint="eastAsia"/>
          <w:sz w:val="24"/>
        </w:rPr>
        <w:t>侧袋账户</w:t>
      </w:r>
      <w:proofErr w:type="gramEnd"/>
      <w:r>
        <w:rPr>
          <w:rFonts w:hint="eastAsia"/>
          <w:sz w:val="24"/>
        </w:rPr>
        <w:t>的基金份额持有人进行表决，同</w:t>
      </w:r>
      <w:proofErr w:type="gramStart"/>
      <w:r>
        <w:rPr>
          <w:rFonts w:hint="eastAsia"/>
          <w:sz w:val="24"/>
        </w:rPr>
        <w:t>一主侧袋账户</w:t>
      </w:r>
      <w:proofErr w:type="gramEnd"/>
      <w:r>
        <w:rPr>
          <w:rFonts w:hint="eastAsia"/>
          <w:sz w:val="24"/>
        </w:rPr>
        <w:t>内的每份基金份额具有平等的表决权。表决事项未</w:t>
      </w:r>
      <w:proofErr w:type="gramStart"/>
      <w:r>
        <w:rPr>
          <w:rFonts w:hint="eastAsia"/>
          <w:sz w:val="24"/>
        </w:rPr>
        <w:t>涉及侧袋账户</w:t>
      </w:r>
      <w:proofErr w:type="gramEnd"/>
      <w:r>
        <w:rPr>
          <w:rFonts w:hint="eastAsia"/>
          <w:sz w:val="24"/>
        </w:rPr>
        <w:t>的，</w:t>
      </w:r>
      <w:proofErr w:type="gramStart"/>
      <w:r>
        <w:rPr>
          <w:rFonts w:hint="eastAsia"/>
          <w:sz w:val="24"/>
        </w:rPr>
        <w:t>侧袋账户</w:t>
      </w:r>
      <w:proofErr w:type="gramEnd"/>
      <w:r>
        <w:rPr>
          <w:rFonts w:hint="eastAsia"/>
          <w:sz w:val="24"/>
        </w:rPr>
        <w:t>份额无表决权。</w:t>
      </w:r>
    </w:p>
    <w:p w14:paraId="29CBE444" w14:textId="77777777" w:rsidR="00A63915" w:rsidRDefault="0093790B">
      <w:pPr>
        <w:spacing w:line="360" w:lineRule="auto"/>
        <w:ind w:firstLineChars="200" w:firstLine="480"/>
        <w:rPr>
          <w:sz w:val="24"/>
        </w:rPr>
      </w:pPr>
      <w:proofErr w:type="gramStart"/>
      <w:r>
        <w:rPr>
          <w:rFonts w:hint="eastAsia"/>
          <w:sz w:val="24"/>
        </w:rPr>
        <w:t>侧袋机制</w:t>
      </w:r>
      <w:proofErr w:type="gramEnd"/>
      <w:r>
        <w:rPr>
          <w:rFonts w:hint="eastAsia"/>
          <w:sz w:val="24"/>
        </w:rPr>
        <w:t>实施期间，关于基金份额持有人大会的相关规定以本节特殊约定内容为准，本节没有规定的适用上文相关约定。</w:t>
      </w:r>
    </w:p>
    <w:p w14:paraId="0E00D0C2" w14:textId="15E8FD25" w:rsidR="00A63915" w:rsidRDefault="0093790B">
      <w:pPr>
        <w:spacing w:line="360" w:lineRule="auto"/>
        <w:ind w:firstLineChars="200" w:firstLine="480"/>
        <w:rPr>
          <w:bCs/>
          <w:sz w:val="24"/>
        </w:rPr>
      </w:pPr>
      <w:r>
        <w:rPr>
          <w:rFonts w:hint="eastAsia"/>
          <w:bCs/>
          <w:sz w:val="24"/>
        </w:rPr>
        <w:t>十</w:t>
      </w:r>
      <w:r>
        <w:rPr>
          <w:bCs/>
          <w:sz w:val="24"/>
        </w:rPr>
        <w:t>、本部</w:t>
      </w:r>
      <w:proofErr w:type="gramStart"/>
      <w:r>
        <w:rPr>
          <w:bCs/>
          <w:sz w:val="24"/>
        </w:rPr>
        <w:t>分关于</w:t>
      </w:r>
      <w:proofErr w:type="gramEnd"/>
      <w:r>
        <w:rPr>
          <w:bCs/>
          <w:sz w:val="24"/>
        </w:rPr>
        <w:t>基金份额持有人大会召开事由、召开条件、议事程序、表决条件等规定，凡是直接引用法律法规</w:t>
      </w:r>
      <w:r>
        <w:rPr>
          <w:rFonts w:hint="eastAsia"/>
          <w:bCs/>
          <w:sz w:val="24"/>
        </w:rPr>
        <w:t>或监管规则</w:t>
      </w:r>
      <w:r>
        <w:rPr>
          <w:bCs/>
          <w:sz w:val="24"/>
        </w:rPr>
        <w:t>的部分，如将来法律法规</w:t>
      </w:r>
      <w:r>
        <w:rPr>
          <w:rFonts w:hint="eastAsia"/>
          <w:bCs/>
          <w:sz w:val="24"/>
        </w:rPr>
        <w:t>或监管规则</w:t>
      </w:r>
      <w:r>
        <w:rPr>
          <w:bCs/>
          <w:sz w:val="24"/>
        </w:rPr>
        <w:t>修改导致相关内容被取消或变更的，基金管理人</w:t>
      </w:r>
      <w:r>
        <w:rPr>
          <w:rFonts w:hint="eastAsia"/>
          <w:bCs/>
          <w:sz w:val="24"/>
        </w:rPr>
        <w:t>与基金托管人协商一致并</w:t>
      </w:r>
      <w:r>
        <w:rPr>
          <w:bCs/>
          <w:sz w:val="24"/>
        </w:rPr>
        <w:t>提前公告后，可直接对本部分内容进行修改和调整，无需召开基金份额持有人大会审议。</w:t>
      </w:r>
      <w:bookmarkStart w:id="213" w:name="_Toc1745"/>
      <w:bookmarkStart w:id="214" w:name="_Toc3963"/>
      <w:bookmarkStart w:id="215" w:name="_Toc18769"/>
    </w:p>
    <w:p w14:paraId="505563F7" w14:textId="264437BB" w:rsidR="00A63915" w:rsidRDefault="0093790B">
      <w:pPr>
        <w:spacing w:line="360" w:lineRule="auto"/>
        <w:ind w:firstLineChars="200" w:firstLine="480"/>
        <w:rPr>
          <w:bCs/>
          <w:sz w:val="24"/>
        </w:rPr>
      </w:pPr>
      <w:r>
        <w:rPr>
          <w:rFonts w:hint="eastAsia"/>
          <w:bCs/>
          <w:sz w:val="24"/>
        </w:rPr>
        <w:t>十</w:t>
      </w:r>
      <w:r w:rsidR="006D0916">
        <w:rPr>
          <w:rFonts w:hint="eastAsia"/>
          <w:bCs/>
          <w:sz w:val="24"/>
        </w:rPr>
        <w:t>一</w:t>
      </w:r>
      <w:r>
        <w:rPr>
          <w:rFonts w:hint="eastAsia"/>
          <w:bCs/>
          <w:sz w:val="24"/>
        </w:rPr>
        <w:t>、法律法规或监管部门对基金份额持有人大会另有规定的，从其规定。</w:t>
      </w:r>
    </w:p>
    <w:p w14:paraId="76E8CB20" w14:textId="77777777" w:rsidR="00A63915" w:rsidRDefault="0093790B">
      <w:pPr>
        <w:pStyle w:val="Heading1"/>
        <w:jc w:val="center"/>
        <w:rPr>
          <w:rFonts w:ascii="Times New Roman"/>
          <w:color w:val="auto"/>
        </w:rPr>
      </w:pPr>
      <w:r>
        <w:rPr>
          <w:rFonts w:ascii="Times New Roman"/>
          <w:b w:val="0"/>
          <w:bCs/>
          <w:color w:val="auto"/>
        </w:rPr>
        <w:br w:type="page"/>
      </w:r>
      <w:bookmarkStart w:id="216" w:name="_Toc98560355"/>
      <w:bookmarkStart w:id="217" w:name="_Toc141703889"/>
      <w:bookmarkStart w:id="218" w:name="_Toc123051455"/>
      <w:bookmarkStart w:id="219" w:name="_Toc16164"/>
      <w:bookmarkStart w:id="220" w:name="_Toc21735"/>
      <w:bookmarkStart w:id="221" w:name="_Toc3080"/>
      <w:bookmarkStart w:id="222" w:name="_Toc10398"/>
      <w:bookmarkStart w:id="223" w:name="_Toc452127904"/>
      <w:bookmarkStart w:id="224" w:name="_Toc3572"/>
      <w:bookmarkStart w:id="225" w:name="_Toc725"/>
      <w:bookmarkStart w:id="226" w:name="_Toc139991739"/>
      <w:bookmarkStart w:id="227" w:name="_Toc31821"/>
      <w:bookmarkStart w:id="228" w:name="_Toc123112237"/>
      <w:bookmarkStart w:id="229" w:name="_Toc123102456"/>
      <w:bookmarkStart w:id="230" w:name="_Toc18206"/>
      <w:bookmarkEnd w:id="187"/>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5BC58701" w14:textId="77777777" w:rsidR="00A63915" w:rsidRDefault="00A63915">
      <w:pPr>
        <w:autoSpaceDE w:val="0"/>
        <w:autoSpaceDN w:val="0"/>
        <w:spacing w:line="360" w:lineRule="auto"/>
        <w:textAlignment w:val="bottom"/>
        <w:rPr>
          <w:bCs/>
          <w:sz w:val="24"/>
        </w:rPr>
      </w:pPr>
      <w:bookmarkStart w:id="231" w:name="_Toc57530252"/>
      <w:bookmarkStart w:id="232" w:name="_Toc15118245"/>
      <w:bookmarkStart w:id="233" w:name="_Toc79392593"/>
    </w:p>
    <w:p w14:paraId="43D91F48" w14:textId="77777777" w:rsidR="00A63915" w:rsidRDefault="0093790B">
      <w:pPr>
        <w:spacing w:line="360" w:lineRule="auto"/>
        <w:ind w:firstLineChars="200" w:firstLine="480"/>
        <w:rPr>
          <w:bCs/>
          <w:sz w:val="24"/>
        </w:rPr>
      </w:pPr>
      <w:r>
        <w:rPr>
          <w:bCs/>
          <w:sz w:val="24"/>
        </w:rPr>
        <w:t>一、基金管理人和基金托管人职责终止的情形</w:t>
      </w:r>
      <w:bookmarkEnd w:id="231"/>
      <w:bookmarkEnd w:id="232"/>
      <w:bookmarkEnd w:id="233"/>
    </w:p>
    <w:p w14:paraId="7B91F8E6" w14:textId="77777777" w:rsidR="00A63915" w:rsidRDefault="0093790B">
      <w:pPr>
        <w:spacing w:line="360" w:lineRule="auto"/>
        <w:ind w:firstLineChars="200" w:firstLine="480"/>
        <w:rPr>
          <w:bCs/>
          <w:sz w:val="24"/>
        </w:rPr>
      </w:pPr>
      <w:bookmarkStart w:id="234" w:name="_Toc22005971"/>
      <w:r>
        <w:rPr>
          <w:bCs/>
          <w:sz w:val="24"/>
        </w:rPr>
        <w:t>（一）</w:t>
      </w:r>
      <w:r>
        <w:rPr>
          <w:bCs/>
          <w:sz w:val="24"/>
        </w:rPr>
        <w:tab/>
      </w:r>
      <w:r>
        <w:rPr>
          <w:bCs/>
          <w:sz w:val="24"/>
        </w:rPr>
        <w:t>基金管理人职责终止的情形</w:t>
      </w:r>
      <w:bookmarkEnd w:id="234"/>
    </w:p>
    <w:p w14:paraId="2A069767" w14:textId="77777777" w:rsidR="00A63915" w:rsidRDefault="0093790B">
      <w:pPr>
        <w:spacing w:line="360" w:lineRule="auto"/>
        <w:ind w:firstLineChars="200" w:firstLine="480"/>
        <w:rPr>
          <w:bCs/>
          <w:sz w:val="24"/>
        </w:rPr>
      </w:pPr>
      <w:r>
        <w:rPr>
          <w:bCs/>
          <w:sz w:val="24"/>
        </w:rPr>
        <w:t>有下列情形之一的，基金管理人职责终止：</w:t>
      </w:r>
    </w:p>
    <w:p w14:paraId="59EB0A08" w14:textId="77777777" w:rsidR="00A63915" w:rsidRDefault="0093790B">
      <w:pPr>
        <w:spacing w:line="360" w:lineRule="auto"/>
        <w:ind w:firstLineChars="200" w:firstLine="480"/>
        <w:rPr>
          <w:bCs/>
          <w:sz w:val="24"/>
        </w:rPr>
      </w:pPr>
      <w:r>
        <w:rPr>
          <w:bCs/>
          <w:sz w:val="24"/>
        </w:rPr>
        <w:t>1</w:t>
      </w:r>
      <w:r>
        <w:rPr>
          <w:bCs/>
          <w:sz w:val="24"/>
        </w:rPr>
        <w:t>、被依法取消基金管理资格；</w:t>
      </w:r>
    </w:p>
    <w:p w14:paraId="28ECB6EA" w14:textId="77777777" w:rsidR="00A63915" w:rsidRDefault="0093790B">
      <w:pPr>
        <w:spacing w:line="360" w:lineRule="auto"/>
        <w:ind w:firstLineChars="200" w:firstLine="480"/>
        <w:rPr>
          <w:bCs/>
          <w:sz w:val="24"/>
        </w:rPr>
      </w:pPr>
      <w:r>
        <w:rPr>
          <w:bCs/>
          <w:sz w:val="24"/>
        </w:rPr>
        <w:t>2</w:t>
      </w:r>
      <w:r>
        <w:rPr>
          <w:bCs/>
          <w:sz w:val="24"/>
        </w:rPr>
        <w:t>、被基金份额持有人大会解任；</w:t>
      </w:r>
    </w:p>
    <w:p w14:paraId="1C31F8F7" w14:textId="77777777" w:rsidR="00A63915" w:rsidRDefault="0093790B">
      <w:pPr>
        <w:spacing w:line="360" w:lineRule="auto"/>
        <w:ind w:firstLineChars="200" w:firstLine="480"/>
        <w:rPr>
          <w:bCs/>
          <w:sz w:val="24"/>
        </w:rPr>
      </w:pPr>
      <w:r>
        <w:rPr>
          <w:bCs/>
          <w:sz w:val="24"/>
        </w:rPr>
        <w:t>3</w:t>
      </w:r>
      <w:r>
        <w:rPr>
          <w:bCs/>
          <w:sz w:val="24"/>
        </w:rPr>
        <w:t>、依法解散、被依法撤销或被依法宣告破产；</w:t>
      </w:r>
    </w:p>
    <w:p w14:paraId="4428D9EC" w14:textId="77777777" w:rsidR="00A63915" w:rsidRDefault="0093790B">
      <w:pPr>
        <w:spacing w:line="360" w:lineRule="auto"/>
        <w:ind w:firstLineChars="200" w:firstLine="480"/>
        <w:rPr>
          <w:bCs/>
          <w:sz w:val="24"/>
        </w:rPr>
      </w:pPr>
      <w:r>
        <w:rPr>
          <w:bCs/>
          <w:sz w:val="24"/>
        </w:rPr>
        <w:t>4</w:t>
      </w:r>
      <w:r>
        <w:rPr>
          <w:bCs/>
          <w:sz w:val="24"/>
        </w:rPr>
        <w:t>、法律法规及中国证监会规定的和《基金合同》约定的其他情形。</w:t>
      </w:r>
    </w:p>
    <w:p w14:paraId="6E3D036E" w14:textId="77777777" w:rsidR="00A63915" w:rsidRDefault="0093790B">
      <w:pPr>
        <w:spacing w:line="360" w:lineRule="auto"/>
        <w:ind w:firstLineChars="200" w:firstLine="480"/>
        <w:rPr>
          <w:bCs/>
          <w:sz w:val="24"/>
        </w:rPr>
      </w:pPr>
      <w:bookmarkStart w:id="235" w:name="_Toc22005972"/>
      <w:r>
        <w:rPr>
          <w:bCs/>
          <w:sz w:val="24"/>
        </w:rPr>
        <w:t>（二）</w:t>
      </w:r>
      <w:r>
        <w:rPr>
          <w:bCs/>
          <w:sz w:val="24"/>
        </w:rPr>
        <w:tab/>
      </w:r>
      <w:r>
        <w:rPr>
          <w:bCs/>
          <w:sz w:val="24"/>
        </w:rPr>
        <w:t>基金托管人职责终止的情形</w:t>
      </w:r>
      <w:bookmarkEnd w:id="235"/>
    </w:p>
    <w:p w14:paraId="35B984DA" w14:textId="77777777" w:rsidR="00A63915" w:rsidRDefault="0093790B">
      <w:pPr>
        <w:spacing w:line="360" w:lineRule="auto"/>
        <w:ind w:firstLineChars="200" w:firstLine="480"/>
        <w:rPr>
          <w:bCs/>
          <w:sz w:val="24"/>
        </w:rPr>
      </w:pPr>
      <w:r>
        <w:rPr>
          <w:bCs/>
          <w:sz w:val="24"/>
        </w:rPr>
        <w:t>有下列情形之一的，基金托管人职责终止：</w:t>
      </w:r>
    </w:p>
    <w:p w14:paraId="292A7CA2" w14:textId="77777777" w:rsidR="00A63915" w:rsidRDefault="0093790B">
      <w:pPr>
        <w:spacing w:line="360" w:lineRule="auto"/>
        <w:ind w:firstLineChars="200" w:firstLine="480"/>
        <w:rPr>
          <w:bCs/>
          <w:sz w:val="24"/>
        </w:rPr>
      </w:pPr>
      <w:r>
        <w:rPr>
          <w:bCs/>
          <w:sz w:val="24"/>
        </w:rPr>
        <w:t>1</w:t>
      </w:r>
      <w:r>
        <w:rPr>
          <w:bCs/>
          <w:sz w:val="24"/>
        </w:rPr>
        <w:t>、被依法取消基金托管资格；</w:t>
      </w:r>
    </w:p>
    <w:p w14:paraId="5DFC19BB" w14:textId="77777777" w:rsidR="00A63915" w:rsidRDefault="0093790B">
      <w:pPr>
        <w:spacing w:line="360" w:lineRule="auto"/>
        <w:ind w:firstLineChars="200" w:firstLine="480"/>
        <w:rPr>
          <w:bCs/>
          <w:sz w:val="24"/>
        </w:rPr>
      </w:pPr>
      <w:r>
        <w:rPr>
          <w:bCs/>
          <w:sz w:val="24"/>
        </w:rPr>
        <w:t>2</w:t>
      </w:r>
      <w:r>
        <w:rPr>
          <w:bCs/>
          <w:sz w:val="24"/>
        </w:rPr>
        <w:t>、被基金份额持有人大会解任；</w:t>
      </w:r>
    </w:p>
    <w:p w14:paraId="2B7414B2" w14:textId="77777777" w:rsidR="00A63915" w:rsidRDefault="0093790B">
      <w:pPr>
        <w:spacing w:line="360" w:lineRule="auto"/>
        <w:ind w:firstLineChars="200" w:firstLine="480"/>
        <w:rPr>
          <w:bCs/>
          <w:sz w:val="24"/>
        </w:rPr>
      </w:pPr>
      <w:r>
        <w:rPr>
          <w:bCs/>
          <w:sz w:val="24"/>
        </w:rPr>
        <w:t>3</w:t>
      </w:r>
      <w:r>
        <w:rPr>
          <w:bCs/>
          <w:sz w:val="24"/>
        </w:rPr>
        <w:t>、依法解散、被依法撤销或被依法宣告破产；</w:t>
      </w:r>
    </w:p>
    <w:p w14:paraId="1F4AAA83" w14:textId="77777777" w:rsidR="00A63915" w:rsidRDefault="0093790B">
      <w:pPr>
        <w:spacing w:line="360" w:lineRule="auto"/>
        <w:ind w:firstLineChars="200" w:firstLine="480"/>
        <w:rPr>
          <w:bCs/>
          <w:sz w:val="24"/>
        </w:rPr>
      </w:pPr>
      <w:r>
        <w:rPr>
          <w:bCs/>
          <w:sz w:val="24"/>
        </w:rPr>
        <w:t>4</w:t>
      </w:r>
      <w:r>
        <w:rPr>
          <w:bCs/>
          <w:sz w:val="24"/>
        </w:rPr>
        <w:t>、法律法规及中国证监会规定的和《基金合同》约定的其他情形。</w:t>
      </w:r>
    </w:p>
    <w:p w14:paraId="0E7C1FC3" w14:textId="77777777" w:rsidR="00A63915" w:rsidRDefault="0093790B">
      <w:pPr>
        <w:spacing w:line="360" w:lineRule="auto"/>
        <w:ind w:firstLineChars="200" w:firstLine="480"/>
        <w:rPr>
          <w:bCs/>
          <w:sz w:val="24"/>
        </w:rPr>
      </w:pPr>
      <w:bookmarkStart w:id="236" w:name="_Toc79392594"/>
      <w:bookmarkStart w:id="237" w:name="_Toc15118246"/>
      <w:bookmarkStart w:id="238" w:name="_Toc57530253"/>
      <w:r>
        <w:rPr>
          <w:bCs/>
          <w:sz w:val="24"/>
        </w:rPr>
        <w:t>二、基金管理人和基金托管人的更换程序</w:t>
      </w:r>
      <w:bookmarkEnd w:id="236"/>
      <w:bookmarkEnd w:id="237"/>
      <w:bookmarkEnd w:id="238"/>
    </w:p>
    <w:p w14:paraId="4ADB29D8" w14:textId="77777777" w:rsidR="00A63915" w:rsidRDefault="0093790B">
      <w:pPr>
        <w:spacing w:line="360" w:lineRule="auto"/>
        <w:ind w:firstLineChars="200" w:firstLine="480"/>
        <w:rPr>
          <w:bCs/>
          <w:sz w:val="24"/>
        </w:rPr>
      </w:pPr>
      <w:bookmarkStart w:id="239" w:name="_Toc22005974"/>
      <w:r>
        <w:rPr>
          <w:bCs/>
          <w:sz w:val="24"/>
        </w:rPr>
        <w:t>（一）</w:t>
      </w:r>
      <w:r>
        <w:rPr>
          <w:bCs/>
          <w:sz w:val="24"/>
        </w:rPr>
        <w:tab/>
      </w:r>
      <w:r>
        <w:rPr>
          <w:bCs/>
          <w:sz w:val="24"/>
        </w:rPr>
        <w:t>基金管理人的更换程序</w:t>
      </w:r>
      <w:bookmarkEnd w:id="239"/>
    </w:p>
    <w:p w14:paraId="54E1318A" w14:textId="77777777" w:rsidR="00A63915" w:rsidRDefault="0093790B">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bCs/>
          <w:sz w:val="24"/>
        </w:rPr>
        <w:t>10%</w:t>
      </w:r>
      <w:r>
        <w:rPr>
          <w:bCs/>
          <w:sz w:val="24"/>
        </w:rPr>
        <w:t>以上（含</w:t>
      </w:r>
      <w:r>
        <w:rPr>
          <w:bCs/>
          <w:sz w:val="24"/>
        </w:rPr>
        <w:t>10%</w:t>
      </w:r>
      <w:r>
        <w:rPr>
          <w:bCs/>
          <w:sz w:val="24"/>
        </w:rPr>
        <w:t>）基金份额的基金份额持有人提名；</w:t>
      </w:r>
    </w:p>
    <w:p w14:paraId="5E364E74" w14:textId="77777777" w:rsidR="00A63915" w:rsidRDefault="0093790B">
      <w:pPr>
        <w:spacing w:line="360" w:lineRule="auto"/>
        <w:ind w:firstLineChars="200" w:firstLine="480"/>
        <w:rPr>
          <w:bCs/>
          <w:sz w:val="24"/>
        </w:rPr>
      </w:pPr>
      <w:r>
        <w:rPr>
          <w:bCs/>
          <w:sz w:val="24"/>
        </w:rPr>
        <w:t>2</w:t>
      </w:r>
      <w:r>
        <w:rPr>
          <w:bCs/>
          <w:sz w:val="24"/>
        </w:rPr>
        <w:t>、决议：基金份额持有人大会在基金管理人职责终止后</w:t>
      </w:r>
      <w:r>
        <w:rPr>
          <w:bCs/>
          <w:sz w:val="24"/>
        </w:rPr>
        <w:t>6</w:t>
      </w:r>
      <w:r>
        <w:rPr>
          <w:bCs/>
          <w:sz w:val="24"/>
        </w:rPr>
        <w:t>个月内对被提名的基金管理人形成决议，该决议需经参加大会的基金份额持有人所持表决权的三分之二以上（含三分之二）表决通过，决议自表决通过之日起生效；</w:t>
      </w:r>
    </w:p>
    <w:p w14:paraId="646C9161" w14:textId="77777777" w:rsidR="00A63915" w:rsidRDefault="0093790B">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34121CE4" w14:textId="77777777" w:rsidR="00A63915" w:rsidRDefault="0093790B">
      <w:pPr>
        <w:spacing w:line="360" w:lineRule="auto"/>
        <w:ind w:firstLineChars="200" w:firstLine="480"/>
        <w:rPr>
          <w:bCs/>
          <w:sz w:val="24"/>
        </w:rPr>
      </w:pPr>
      <w:r>
        <w:rPr>
          <w:bCs/>
          <w:sz w:val="24"/>
        </w:rPr>
        <w:t>4</w:t>
      </w:r>
      <w:r>
        <w:rPr>
          <w:bCs/>
          <w:sz w:val="24"/>
        </w:rPr>
        <w:t>、备案：基金份额持有人大会</w:t>
      </w:r>
      <w:r>
        <w:rPr>
          <w:rFonts w:hint="eastAsia"/>
          <w:bCs/>
          <w:sz w:val="24"/>
        </w:rPr>
        <w:t>更换</w:t>
      </w:r>
      <w:r>
        <w:rPr>
          <w:bCs/>
          <w:sz w:val="24"/>
        </w:rPr>
        <w:t>基金管理人的决议须</w:t>
      </w:r>
      <w:r>
        <w:rPr>
          <w:rFonts w:hint="eastAsia"/>
          <w:bCs/>
          <w:sz w:val="24"/>
        </w:rPr>
        <w:t>报</w:t>
      </w:r>
      <w:r>
        <w:rPr>
          <w:bCs/>
          <w:sz w:val="24"/>
        </w:rPr>
        <w:t>中国证监会备案；</w:t>
      </w:r>
    </w:p>
    <w:p w14:paraId="35EB2AD3" w14:textId="77777777" w:rsidR="00A63915" w:rsidRDefault="0093790B">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依照《信息披露办法》的有关规定</w:t>
      </w:r>
      <w:r>
        <w:rPr>
          <w:bCs/>
          <w:sz w:val="24"/>
        </w:rPr>
        <w:t>在规定媒介公告；</w:t>
      </w:r>
    </w:p>
    <w:p w14:paraId="19D6ABE2" w14:textId="77777777" w:rsidR="00A63915" w:rsidRDefault="0093790B">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或临时基金管理人</w:t>
      </w:r>
      <w:r>
        <w:rPr>
          <w:bCs/>
          <w:sz w:val="24"/>
        </w:rPr>
        <w:t>应与基金托管人核对基金资产总值</w:t>
      </w:r>
      <w:r>
        <w:rPr>
          <w:rFonts w:hint="eastAsia"/>
          <w:bCs/>
          <w:sz w:val="24"/>
        </w:rPr>
        <w:t>和基金资产净值</w:t>
      </w:r>
      <w:r>
        <w:rPr>
          <w:bCs/>
          <w:sz w:val="24"/>
        </w:rPr>
        <w:t>；</w:t>
      </w:r>
    </w:p>
    <w:p w14:paraId="5B8CBEAA" w14:textId="77777777" w:rsidR="00A63915" w:rsidRDefault="0093790B">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、审计：基金管理人职责终止的，应当按照法律法规规定聘请会计师事务所对基金财产进行审计，并将审计结果予以公告，同时报中国证监会备案，审计费用从基金财产中列支；</w:t>
      </w:r>
    </w:p>
    <w:p w14:paraId="417B5720" w14:textId="77777777" w:rsidR="00A63915" w:rsidRDefault="0093790B">
      <w:pPr>
        <w:spacing w:line="360" w:lineRule="auto"/>
        <w:ind w:firstLineChars="200" w:firstLine="480"/>
        <w:rPr>
          <w:bCs/>
          <w:sz w:val="24"/>
        </w:rPr>
      </w:pPr>
      <w:r>
        <w:rPr>
          <w:bCs/>
          <w:sz w:val="24"/>
        </w:rPr>
        <w:t>8</w:t>
      </w:r>
      <w:r>
        <w:rPr>
          <w:bCs/>
          <w:sz w:val="24"/>
        </w:rPr>
        <w:t>、基金名称变更：基金管理人更换后，如果原任</w:t>
      </w:r>
      <w:r>
        <w:rPr>
          <w:rFonts w:hint="eastAsia"/>
          <w:bCs/>
          <w:sz w:val="24"/>
        </w:rPr>
        <w:t>基金管理人</w:t>
      </w:r>
      <w:r>
        <w:rPr>
          <w:bCs/>
          <w:sz w:val="24"/>
        </w:rPr>
        <w:t>或</w:t>
      </w:r>
      <w:proofErr w:type="gramStart"/>
      <w:r>
        <w:rPr>
          <w:bCs/>
          <w:sz w:val="24"/>
        </w:rPr>
        <w:t>新任基金</w:t>
      </w:r>
      <w:proofErr w:type="gramEnd"/>
      <w:r>
        <w:rPr>
          <w:bCs/>
          <w:sz w:val="24"/>
        </w:rPr>
        <w:t>管理人要求，应按其要求替换或删除基金名称中与原任基金管理人有关的名称字样。</w:t>
      </w:r>
    </w:p>
    <w:p w14:paraId="33CA3886" w14:textId="77777777" w:rsidR="00A63915" w:rsidRDefault="0093790B">
      <w:pPr>
        <w:spacing w:line="360" w:lineRule="auto"/>
        <w:ind w:firstLineChars="200" w:firstLine="480"/>
        <w:rPr>
          <w:bCs/>
          <w:sz w:val="24"/>
        </w:rPr>
      </w:pPr>
      <w:bookmarkStart w:id="240" w:name="_Toc22005975"/>
      <w:r>
        <w:rPr>
          <w:bCs/>
          <w:sz w:val="24"/>
        </w:rPr>
        <w:t>（二）</w:t>
      </w:r>
      <w:r>
        <w:rPr>
          <w:bCs/>
          <w:sz w:val="24"/>
        </w:rPr>
        <w:tab/>
      </w:r>
      <w:r>
        <w:rPr>
          <w:bCs/>
          <w:sz w:val="24"/>
        </w:rPr>
        <w:t>基金托管人的更换程序</w:t>
      </w:r>
      <w:bookmarkEnd w:id="240"/>
    </w:p>
    <w:p w14:paraId="6FE7349C" w14:textId="77777777" w:rsidR="00A63915" w:rsidRDefault="0093790B">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bCs/>
          <w:sz w:val="24"/>
        </w:rPr>
        <w:t>10%</w:t>
      </w:r>
      <w:r>
        <w:rPr>
          <w:bCs/>
          <w:sz w:val="24"/>
        </w:rPr>
        <w:t>以上（含</w:t>
      </w:r>
      <w:r>
        <w:rPr>
          <w:bCs/>
          <w:sz w:val="24"/>
        </w:rPr>
        <w:t>10%</w:t>
      </w:r>
      <w:r>
        <w:rPr>
          <w:bCs/>
          <w:sz w:val="24"/>
        </w:rPr>
        <w:t>）基金份额的基金份额持有人提名；</w:t>
      </w:r>
    </w:p>
    <w:p w14:paraId="13DA2CE6" w14:textId="77777777" w:rsidR="00A63915" w:rsidRDefault="0093790B">
      <w:pPr>
        <w:spacing w:line="360" w:lineRule="auto"/>
        <w:ind w:firstLineChars="200" w:firstLine="480"/>
        <w:rPr>
          <w:bCs/>
          <w:sz w:val="24"/>
        </w:rPr>
      </w:pPr>
      <w:r>
        <w:rPr>
          <w:bCs/>
          <w:sz w:val="24"/>
        </w:rPr>
        <w:t>2</w:t>
      </w:r>
      <w:r>
        <w:rPr>
          <w:bCs/>
          <w:sz w:val="24"/>
        </w:rPr>
        <w:t>、决议：基金份额持有人大会在基金托管人职责终止后</w:t>
      </w:r>
      <w:r>
        <w:rPr>
          <w:bCs/>
          <w:sz w:val="24"/>
        </w:rPr>
        <w:t>6</w:t>
      </w:r>
      <w:r>
        <w:rPr>
          <w:bCs/>
          <w:sz w:val="24"/>
        </w:rPr>
        <w:t>个月内对被提名的基金托管人形成决议，该决议需经参加大会的基金份额持有人所持表决权的三分之二以上（含三分之二）表决通过</w:t>
      </w:r>
      <w:r>
        <w:rPr>
          <w:rFonts w:hint="eastAsia"/>
          <w:bCs/>
          <w:sz w:val="24"/>
        </w:rPr>
        <w:t>，决议自表决通过之日起生效</w:t>
      </w:r>
      <w:r>
        <w:rPr>
          <w:bCs/>
          <w:sz w:val="24"/>
        </w:rPr>
        <w:t>；</w:t>
      </w:r>
    </w:p>
    <w:p w14:paraId="33F94082" w14:textId="77777777" w:rsidR="00A63915" w:rsidRDefault="0093790B">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7C2C839B" w14:textId="77777777" w:rsidR="00A63915" w:rsidRDefault="0093790B">
      <w:pPr>
        <w:spacing w:line="360" w:lineRule="auto"/>
        <w:ind w:firstLineChars="200" w:firstLine="480"/>
        <w:rPr>
          <w:bCs/>
          <w:sz w:val="24"/>
        </w:rPr>
      </w:pPr>
      <w:r>
        <w:rPr>
          <w:bCs/>
          <w:sz w:val="24"/>
        </w:rPr>
        <w:t>4</w:t>
      </w:r>
      <w:r>
        <w:rPr>
          <w:bCs/>
          <w:sz w:val="24"/>
        </w:rPr>
        <w:t>、备案：基金份额持有人大会更换基金托管人的决议须</w:t>
      </w:r>
      <w:r>
        <w:rPr>
          <w:rFonts w:hint="eastAsia"/>
          <w:bCs/>
          <w:sz w:val="24"/>
        </w:rPr>
        <w:t>报</w:t>
      </w:r>
      <w:r>
        <w:rPr>
          <w:bCs/>
          <w:sz w:val="24"/>
        </w:rPr>
        <w:t>中国证监会备案；</w:t>
      </w:r>
    </w:p>
    <w:p w14:paraId="52C1BCFB" w14:textId="77777777" w:rsidR="00A63915" w:rsidRDefault="0093790B">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依照《信息披露办法》的有关规定</w:t>
      </w:r>
      <w:r>
        <w:rPr>
          <w:bCs/>
          <w:sz w:val="24"/>
        </w:rPr>
        <w:t>在规定媒介公告；</w:t>
      </w:r>
    </w:p>
    <w:p w14:paraId="6D7BC3C5" w14:textId="77777777" w:rsidR="00A63915" w:rsidRDefault="0093790B">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或临时基金托管人</w:t>
      </w:r>
      <w:r>
        <w:rPr>
          <w:bCs/>
          <w:sz w:val="24"/>
        </w:rPr>
        <w:t>与基金管理人核对基金资产总值</w:t>
      </w:r>
      <w:r>
        <w:rPr>
          <w:rFonts w:hint="eastAsia"/>
          <w:bCs/>
          <w:sz w:val="24"/>
        </w:rPr>
        <w:t>和基金资产净值</w:t>
      </w:r>
      <w:r>
        <w:rPr>
          <w:bCs/>
          <w:sz w:val="24"/>
        </w:rPr>
        <w:t>；</w:t>
      </w:r>
      <w:r>
        <w:rPr>
          <w:bCs/>
          <w:sz w:val="24"/>
        </w:rPr>
        <w:t xml:space="preserve"> </w:t>
      </w:r>
    </w:p>
    <w:p w14:paraId="40124D8F" w14:textId="77777777" w:rsidR="00A63915" w:rsidRDefault="0093790B">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、审计：基金托管人职责终止的，应当按照法律法规规定聘请会计师事务所对基金财产进行审计，并将审计结果予以公告，同时报中国证监会备案，审计费用从基金财产中列支</w:t>
      </w:r>
      <w:r>
        <w:rPr>
          <w:rFonts w:hint="eastAsia"/>
          <w:bCs/>
          <w:sz w:val="24"/>
        </w:rPr>
        <w:t>。</w:t>
      </w:r>
    </w:p>
    <w:p w14:paraId="19363D7E" w14:textId="77777777" w:rsidR="00A63915" w:rsidRDefault="0093790B">
      <w:pPr>
        <w:spacing w:line="360" w:lineRule="auto"/>
        <w:ind w:firstLineChars="200" w:firstLine="480"/>
        <w:rPr>
          <w:bCs/>
          <w:sz w:val="24"/>
        </w:rPr>
      </w:pPr>
      <w:bookmarkStart w:id="241" w:name="_Toc1357"/>
      <w:r>
        <w:rPr>
          <w:bCs/>
          <w:sz w:val="24"/>
        </w:rPr>
        <w:t>（三）基金管理人与基金托管人同时更换的条件和程序</w:t>
      </w:r>
      <w:bookmarkEnd w:id="241"/>
    </w:p>
    <w:p w14:paraId="50E1DCBF" w14:textId="77777777" w:rsidR="00A63915" w:rsidRDefault="0093790B">
      <w:pPr>
        <w:spacing w:line="360" w:lineRule="auto"/>
        <w:ind w:firstLineChars="200" w:firstLine="480"/>
        <w:rPr>
          <w:bCs/>
          <w:sz w:val="24"/>
        </w:rPr>
      </w:pPr>
      <w:r>
        <w:rPr>
          <w:bCs/>
          <w:sz w:val="24"/>
        </w:rPr>
        <w:t>1</w:t>
      </w:r>
      <w:r>
        <w:rPr>
          <w:bCs/>
          <w:sz w:val="24"/>
        </w:rPr>
        <w:t>、提名：如果基金管理人和基金托管人同时更换，由单独或合计持有基金总份额</w:t>
      </w:r>
      <w:r>
        <w:rPr>
          <w:bCs/>
          <w:sz w:val="24"/>
        </w:rPr>
        <w:t>10%</w:t>
      </w:r>
      <w:r>
        <w:rPr>
          <w:bCs/>
          <w:sz w:val="24"/>
        </w:rPr>
        <w:t>以上（含</w:t>
      </w:r>
      <w:r>
        <w:rPr>
          <w:bCs/>
          <w:sz w:val="24"/>
        </w:rPr>
        <w:t>10%</w:t>
      </w:r>
      <w:r>
        <w:rPr>
          <w:bCs/>
          <w:sz w:val="24"/>
        </w:rPr>
        <w:t>）的基金份额持有人提名新的基金管理人和基金托管人；</w:t>
      </w:r>
    </w:p>
    <w:p w14:paraId="03DE5A4A" w14:textId="77777777" w:rsidR="00A63915" w:rsidRDefault="0093790B">
      <w:pPr>
        <w:spacing w:line="360" w:lineRule="auto"/>
        <w:ind w:firstLineChars="200" w:firstLine="480"/>
        <w:rPr>
          <w:bCs/>
          <w:sz w:val="24"/>
        </w:rPr>
      </w:pPr>
      <w:r>
        <w:rPr>
          <w:bCs/>
          <w:sz w:val="24"/>
        </w:rPr>
        <w:lastRenderedPageBreak/>
        <w:t>2</w:t>
      </w:r>
      <w:r>
        <w:rPr>
          <w:bCs/>
          <w:sz w:val="24"/>
        </w:rPr>
        <w:t>、基金管理人和基金托管人的更换分别按上述程序进行；</w:t>
      </w:r>
    </w:p>
    <w:p w14:paraId="043A86A1" w14:textId="77777777" w:rsidR="00A63915" w:rsidRDefault="0093790B">
      <w:pPr>
        <w:spacing w:line="360" w:lineRule="auto"/>
        <w:ind w:firstLineChars="200" w:firstLine="480"/>
        <w:rPr>
          <w:bCs/>
          <w:sz w:val="24"/>
        </w:rPr>
      </w:pPr>
      <w:r>
        <w:rPr>
          <w:bCs/>
          <w:sz w:val="24"/>
        </w:rPr>
        <w:t>3</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托管人应在更换基金管理人和基金托管人的基金份额持有人大会决议生效后</w:t>
      </w:r>
      <w:r>
        <w:rPr>
          <w:rFonts w:hint="eastAsia"/>
          <w:bCs/>
          <w:sz w:val="24"/>
        </w:rPr>
        <w:t>依照《信息披露办法》的有关规定</w:t>
      </w:r>
      <w:r>
        <w:rPr>
          <w:bCs/>
          <w:sz w:val="24"/>
        </w:rPr>
        <w:t>在规定媒介上联合公告。</w:t>
      </w:r>
    </w:p>
    <w:p w14:paraId="544B7560" w14:textId="77777777" w:rsidR="00A63915" w:rsidRDefault="0093790B">
      <w:pPr>
        <w:spacing w:line="360" w:lineRule="auto"/>
        <w:ind w:firstLineChars="200" w:firstLine="480"/>
        <w:rPr>
          <w:bCs/>
          <w:sz w:val="24"/>
        </w:rPr>
      </w:pPr>
      <w:r>
        <w:rPr>
          <w:rFonts w:hint="eastAsia"/>
          <w:bCs/>
          <w:sz w:val="24"/>
        </w:rPr>
        <w:t>三、</w:t>
      </w:r>
      <w:proofErr w:type="gramStart"/>
      <w:r>
        <w:rPr>
          <w:rFonts w:hint="eastAsia"/>
          <w:bCs/>
          <w:sz w:val="24"/>
        </w:rPr>
        <w:t>新任基金</w:t>
      </w:r>
      <w:proofErr w:type="gramEnd"/>
      <w:r>
        <w:rPr>
          <w:rFonts w:hint="eastAsia"/>
          <w:bCs/>
          <w:sz w:val="24"/>
        </w:rPr>
        <w:t>管理人或临时基金管理人接收基金管理业务或</w:t>
      </w:r>
      <w:proofErr w:type="gramStart"/>
      <w:r>
        <w:rPr>
          <w:rFonts w:hint="eastAsia"/>
          <w:bCs/>
          <w:sz w:val="24"/>
        </w:rPr>
        <w:t>新任基金</w:t>
      </w:r>
      <w:proofErr w:type="gramEnd"/>
      <w:r>
        <w:rPr>
          <w:rFonts w:hint="eastAsia"/>
          <w:bCs/>
          <w:sz w:val="24"/>
        </w:rPr>
        <w:t>托管人或临时基金托管人接收基金财产和基金托管业务前，原任基金管理人或原任基金托管人应继续履行相关职责，并保证不做出对基金份额持有人的利益造成损害的行为。</w:t>
      </w:r>
    </w:p>
    <w:p w14:paraId="6DE2C820" w14:textId="77777777" w:rsidR="00A63915" w:rsidRDefault="0093790B">
      <w:pPr>
        <w:spacing w:line="360" w:lineRule="auto"/>
        <w:ind w:firstLineChars="200" w:firstLine="480"/>
        <w:rPr>
          <w:bCs/>
          <w:sz w:val="24"/>
        </w:rPr>
      </w:pPr>
      <w:r>
        <w:rPr>
          <w:rFonts w:hint="eastAsia"/>
          <w:bCs/>
          <w:sz w:val="24"/>
        </w:rPr>
        <w:t>四、本部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024752D" w14:textId="77777777" w:rsidR="00A63915" w:rsidRDefault="00A63915">
      <w:pPr>
        <w:spacing w:line="360" w:lineRule="auto"/>
        <w:ind w:firstLineChars="200" w:firstLine="480"/>
        <w:rPr>
          <w:bCs/>
          <w:sz w:val="24"/>
        </w:rPr>
      </w:pPr>
    </w:p>
    <w:p w14:paraId="01B01B70" w14:textId="77777777" w:rsidR="00A63915" w:rsidRDefault="0093790B">
      <w:pPr>
        <w:pStyle w:val="Heading1"/>
        <w:spacing w:before="0" w:after="0"/>
        <w:jc w:val="center"/>
        <w:rPr>
          <w:rFonts w:ascii="Times New Roman"/>
          <w:color w:val="auto"/>
          <w:sz w:val="30"/>
        </w:rPr>
      </w:pPr>
      <w:r>
        <w:rPr>
          <w:rFonts w:ascii="Times New Roman"/>
          <w:b w:val="0"/>
          <w:bCs/>
          <w:color w:val="auto"/>
          <w:kern w:val="2"/>
        </w:rPr>
        <w:br w:type="page"/>
      </w:r>
      <w:bookmarkStart w:id="242" w:name="_Toc8791"/>
      <w:bookmarkStart w:id="243" w:name="_Toc32584"/>
      <w:bookmarkStart w:id="244" w:name="_Toc29408"/>
      <w:bookmarkStart w:id="245" w:name="_Toc79392622"/>
      <w:bookmarkStart w:id="246" w:name="_Toc5170"/>
      <w:bookmarkStart w:id="247" w:name="_Toc739"/>
      <w:bookmarkStart w:id="248" w:name="_Toc139991740"/>
      <w:bookmarkStart w:id="249" w:name="_Toc17920"/>
      <w:bookmarkStart w:id="250" w:name="_Toc123051456"/>
      <w:bookmarkStart w:id="251" w:name="_Toc141703890"/>
      <w:bookmarkStart w:id="252" w:name="_Toc98560356"/>
      <w:bookmarkStart w:id="253" w:name="_Toc3329"/>
      <w:bookmarkStart w:id="254" w:name="_Toc123102457"/>
      <w:bookmarkStart w:id="255" w:name="_Toc123112238"/>
      <w:bookmarkStart w:id="256" w:name="_Toc48649708"/>
      <w:bookmarkStart w:id="257" w:name="_Toc452127905"/>
      <w:bookmarkStart w:id="258" w:name="_Toc21237"/>
      <w:bookmarkStart w:id="259" w:name="_Toc32092"/>
      <w:bookmarkStart w:id="260" w:name="_Toc17198"/>
      <w:bookmarkStart w:id="261"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5C19543A" w14:textId="77777777" w:rsidR="00A63915" w:rsidRDefault="00A63915">
      <w:pPr>
        <w:autoSpaceDE w:val="0"/>
        <w:autoSpaceDN w:val="0"/>
        <w:spacing w:line="360" w:lineRule="auto"/>
        <w:textAlignment w:val="bottom"/>
        <w:rPr>
          <w:bCs/>
          <w:sz w:val="24"/>
        </w:rPr>
      </w:pPr>
    </w:p>
    <w:p w14:paraId="52C12C48" w14:textId="77777777" w:rsidR="00A63915" w:rsidRDefault="0093790B">
      <w:pPr>
        <w:spacing w:line="360" w:lineRule="auto"/>
        <w:ind w:firstLineChars="200" w:firstLine="480"/>
        <w:rPr>
          <w:bCs/>
          <w:sz w:val="24"/>
        </w:rPr>
      </w:pPr>
      <w:r>
        <w:rPr>
          <w:bCs/>
          <w:sz w:val="24"/>
        </w:rPr>
        <w:t>基金托管人和基金管理人按照《基金法》、《基金合同》及其他有关规定订立托管协议。</w:t>
      </w:r>
    </w:p>
    <w:p w14:paraId="57CCB69F" w14:textId="77777777" w:rsidR="00A63915" w:rsidRDefault="0093790B">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386E440" w14:textId="77777777" w:rsidR="00A63915" w:rsidRDefault="0093790B">
      <w:pPr>
        <w:pStyle w:val="Heading1"/>
        <w:spacing w:before="0" w:after="0"/>
        <w:jc w:val="center"/>
        <w:rPr>
          <w:rFonts w:ascii="Times New Roman"/>
          <w:color w:val="auto"/>
          <w:sz w:val="30"/>
        </w:rPr>
      </w:pPr>
      <w:r>
        <w:rPr>
          <w:rFonts w:ascii="Times New Roman"/>
          <w:b w:val="0"/>
          <w:bCs/>
          <w:color w:val="auto"/>
        </w:rPr>
        <w:br w:type="page"/>
      </w:r>
      <w:bookmarkStart w:id="262" w:name="_Toc2255"/>
      <w:bookmarkStart w:id="263" w:name="_Toc21886"/>
      <w:bookmarkStart w:id="264" w:name="_Toc123112239"/>
      <w:bookmarkStart w:id="265" w:name="_Toc79392624"/>
      <w:bookmarkStart w:id="266" w:name="_Toc141703891"/>
      <w:bookmarkStart w:id="267" w:name="_Toc98560357"/>
      <w:bookmarkStart w:id="268" w:name="_Toc14725"/>
      <w:bookmarkStart w:id="269" w:name="_Toc139991741"/>
      <w:bookmarkStart w:id="270" w:name="_Toc16789"/>
      <w:bookmarkStart w:id="271" w:name="_Toc26084"/>
      <w:bookmarkStart w:id="272" w:name="_Toc48649710"/>
      <w:bookmarkStart w:id="273" w:name="_Toc452127906"/>
      <w:bookmarkStart w:id="274" w:name="_Toc19520"/>
      <w:bookmarkStart w:id="275" w:name="_Toc3244"/>
      <w:bookmarkStart w:id="276" w:name="_Toc26152"/>
      <w:bookmarkStart w:id="277" w:name="_Toc123051457"/>
      <w:bookmarkStart w:id="278" w:name="_Toc26383"/>
      <w:bookmarkStart w:id="279" w:name="_Toc31469"/>
      <w:bookmarkStart w:id="280" w:name="_Toc22674"/>
      <w:bookmarkStart w:id="281" w:name="_Toc123102458"/>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48EF5A12" w14:textId="77777777" w:rsidR="00A63915" w:rsidRDefault="00A63915">
      <w:pPr>
        <w:autoSpaceDE w:val="0"/>
        <w:autoSpaceDN w:val="0"/>
        <w:spacing w:line="360" w:lineRule="auto"/>
        <w:textAlignment w:val="bottom"/>
        <w:rPr>
          <w:bCs/>
          <w:sz w:val="24"/>
        </w:rPr>
      </w:pPr>
    </w:p>
    <w:p w14:paraId="215F30D1" w14:textId="77777777" w:rsidR="00A63915" w:rsidRDefault="0093790B">
      <w:pPr>
        <w:spacing w:line="360" w:lineRule="auto"/>
        <w:ind w:firstLineChars="200" w:firstLine="480"/>
        <w:rPr>
          <w:bCs/>
          <w:sz w:val="24"/>
        </w:rPr>
      </w:pPr>
      <w:r>
        <w:rPr>
          <w:bCs/>
          <w:sz w:val="24"/>
        </w:rPr>
        <w:t>一、基金份额的登记业务</w:t>
      </w:r>
    </w:p>
    <w:p w14:paraId="5BE09851" w14:textId="77777777" w:rsidR="00A63915" w:rsidRDefault="0093790B">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bCs/>
          <w:sz w:val="24"/>
        </w:rPr>
        <w:t>非交易</w:t>
      </w:r>
      <w:proofErr w:type="gramEnd"/>
      <w:r>
        <w:rPr>
          <w:bCs/>
          <w:sz w:val="24"/>
        </w:rPr>
        <w:t>过户等。</w:t>
      </w:r>
    </w:p>
    <w:p w14:paraId="524045D3" w14:textId="77777777" w:rsidR="00A63915" w:rsidRDefault="0093790B">
      <w:pPr>
        <w:spacing w:line="360" w:lineRule="auto"/>
        <w:ind w:firstLineChars="200" w:firstLine="480"/>
        <w:rPr>
          <w:bCs/>
          <w:sz w:val="24"/>
        </w:rPr>
      </w:pPr>
      <w:r>
        <w:rPr>
          <w:bCs/>
          <w:sz w:val="24"/>
        </w:rPr>
        <w:t>二、基金登记业务办理机构</w:t>
      </w:r>
    </w:p>
    <w:p w14:paraId="06C386CC" w14:textId="77777777" w:rsidR="00A63915" w:rsidRDefault="0093790B">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616FD1B" w14:textId="77777777" w:rsidR="00A63915" w:rsidRDefault="0093790B">
      <w:pPr>
        <w:spacing w:line="360" w:lineRule="auto"/>
        <w:ind w:firstLineChars="200" w:firstLine="480"/>
        <w:rPr>
          <w:bCs/>
          <w:sz w:val="24"/>
        </w:rPr>
      </w:pPr>
      <w:bookmarkStart w:id="282" w:name="_Hlt88820748"/>
      <w:bookmarkEnd w:id="282"/>
      <w:r>
        <w:rPr>
          <w:rFonts w:hint="eastAsia"/>
          <w:bCs/>
          <w:sz w:val="24"/>
        </w:rPr>
        <w:t>三、基金登记机构的权利</w:t>
      </w:r>
    </w:p>
    <w:p w14:paraId="0AF8A2BE" w14:textId="77777777" w:rsidR="00A63915" w:rsidRDefault="0093790B">
      <w:pPr>
        <w:spacing w:line="360" w:lineRule="auto"/>
        <w:ind w:firstLineChars="200" w:firstLine="480"/>
        <w:rPr>
          <w:bCs/>
          <w:sz w:val="24"/>
        </w:rPr>
      </w:pPr>
      <w:r>
        <w:rPr>
          <w:bCs/>
          <w:sz w:val="24"/>
        </w:rPr>
        <w:t>基金登记机构享有以下权利：</w:t>
      </w:r>
    </w:p>
    <w:p w14:paraId="7F8813C2" w14:textId="77777777" w:rsidR="00A63915" w:rsidRDefault="0093790B">
      <w:pPr>
        <w:spacing w:line="360" w:lineRule="auto"/>
        <w:ind w:firstLineChars="200" w:firstLine="480"/>
        <w:rPr>
          <w:bCs/>
          <w:sz w:val="24"/>
        </w:rPr>
      </w:pPr>
      <w:r>
        <w:rPr>
          <w:bCs/>
          <w:sz w:val="24"/>
        </w:rPr>
        <w:t>1</w:t>
      </w:r>
      <w:r>
        <w:rPr>
          <w:bCs/>
          <w:sz w:val="24"/>
        </w:rPr>
        <w:t>、取得登记费；</w:t>
      </w:r>
    </w:p>
    <w:p w14:paraId="226AF749" w14:textId="77777777" w:rsidR="00A63915" w:rsidRDefault="0093790B">
      <w:pPr>
        <w:spacing w:line="360" w:lineRule="auto"/>
        <w:ind w:firstLineChars="200" w:firstLine="480"/>
        <w:rPr>
          <w:bCs/>
          <w:sz w:val="24"/>
        </w:rPr>
      </w:pPr>
      <w:r>
        <w:rPr>
          <w:bCs/>
          <w:sz w:val="24"/>
        </w:rPr>
        <w:t>2</w:t>
      </w:r>
      <w:r>
        <w:rPr>
          <w:bCs/>
          <w:sz w:val="24"/>
        </w:rPr>
        <w:t>、建立和管理投资者基金账户；</w:t>
      </w:r>
    </w:p>
    <w:p w14:paraId="7C9D5E18" w14:textId="77777777" w:rsidR="00A63915" w:rsidRDefault="0093790B">
      <w:pPr>
        <w:spacing w:line="360" w:lineRule="auto"/>
        <w:ind w:firstLineChars="200" w:firstLine="480"/>
        <w:rPr>
          <w:bCs/>
          <w:sz w:val="24"/>
        </w:rPr>
      </w:pPr>
      <w:r>
        <w:rPr>
          <w:bCs/>
          <w:sz w:val="24"/>
        </w:rPr>
        <w:t>3</w:t>
      </w:r>
      <w:r>
        <w:rPr>
          <w:bCs/>
          <w:sz w:val="24"/>
        </w:rPr>
        <w:t>、保管基金份额持有人开户资料、交易资料、基金份额持有人名册等；</w:t>
      </w:r>
    </w:p>
    <w:p w14:paraId="3C2FAFDC" w14:textId="77777777" w:rsidR="00A63915" w:rsidRDefault="0093790B">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w:t>
      </w:r>
      <w:r>
        <w:rPr>
          <w:rFonts w:hint="eastAsia"/>
          <w:bCs/>
          <w:sz w:val="24"/>
        </w:rPr>
        <w:t>规定媒介</w:t>
      </w:r>
      <w:r>
        <w:rPr>
          <w:bCs/>
          <w:sz w:val="24"/>
        </w:rPr>
        <w:t>上公告；</w:t>
      </w:r>
    </w:p>
    <w:p w14:paraId="0C7A6F8E" w14:textId="77777777" w:rsidR="00A63915" w:rsidRDefault="0093790B">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50164BE3" w14:textId="77777777" w:rsidR="00A63915" w:rsidRDefault="0093790B">
      <w:pPr>
        <w:spacing w:line="360" w:lineRule="auto"/>
        <w:ind w:firstLineChars="200" w:firstLine="480"/>
        <w:rPr>
          <w:bCs/>
          <w:sz w:val="24"/>
        </w:rPr>
      </w:pPr>
      <w:r>
        <w:rPr>
          <w:bCs/>
          <w:sz w:val="24"/>
        </w:rPr>
        <w:t>四、基金登记机构的义务</w:t>
      </w:r>
    </w:p>
    <w:p w14:paraId="026A313D" w14:textId="77777777" w:rsidR="00A63915" w:rsidRDefault="0093790B">
      <w:pPr>
        <w:spacing w:line="360" w:lineRule="auto"/>
        <w:ind w:firstLineChars="200" w:firstLine="480"/>
        <w:rPr>
          <w:bCs/>
          <w:sz w:val="24"/>
        </w:rPr>
      </w:pPr>
      <w:r>
        <w:rPr>
          <w:bCs/>
          <w:sz w:val="24"/>
        </w:rPr>
        <w:t>基金登记机构承担以下义务：</w:t>
      </w:r>
    </w:p>
    <w:p w14:paraId="3EEFA89C" w14:textId="77777777" w:rsidR="00A63915" w:rsidRDefault="0093790B">
      <w:pPr>
        <w:spacing w:line="360" w:lineRule="auto"/>
        <w:ind w:firstLineChars="200" w:firstLine="480"/>
        <w:rPr>
          <w:bCs/>
          <w:sz w:val="24"/>
        </w:rPr>
      </w:pPr>
      <w:r>
        <w:rPr>
          <w:bCs/>
          <w:sz w:val="24"/>
        </w:rPr>
        <w:t>1</w:t>
      </w:r>
      <w:r>
        <w:rPr>
          <w:bCs/>
          <w:sz w:val="24"/>
        </w:rPr>
        <w:t>、配备足够的专业人员办理本基金份额的登记业务；</w:t>
      </w:r>
    </w:p>
    <w:p w14:paraId="0B242C0A" w14:textId="77777777" w:rsidR="00A63915" w:rsidRDefault="0093790B">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05BA2B11" w14:textId="77777777" w:rsidR="00A63915" w:rsidRDefault="0093790B">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、妥善保存登记数据，并将基金份额持有人名称、身份信息及基金份额明细等数据备份至中国证监会认定的机构。其保存期限自基金账户销户之日起不得少于法定最低期限；</w:t>
      </w:r>
    </w:p>
    <w:p w14:paraId="5212DDD4" w14:textId="77777777" w:rsidR="00A63915" w:rsidRDefault="0093790B">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投资者或基金带来的损失，须承担相应的赔偿责任，但司法强制检查情形及法律法规及中国证监会规定的和《基金合同》约定的其他情形除外；</w:t>
      </w:r>
    </w:p>
    <w:p w14:paraId="38D4DFC3" w14:textId="77777777" w:rsidR="00A63915" w:rsidRDefault="0093790B">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59991C32" w14:textId="77777777" w:rsidR="00A63915" w:rsidRDefault="0093790B">
      <w:pPr>
        <w:spacing w:line="360" w:lineRule="auto"/>
        <w:ind w:firstLineChars="200" w:firstLine="480"/>
        <w:rPr>
          <w:bCs/>
          <w:sz w:val="24"/>
        </w:rPr>
      </w:pPr>
      <w:r>
        <w:rPr>
          <w:bCs/>
          <w:sz w:val="24"/>
        </w:rPr>
        <w:t>6</w:t>
      </w:r>
      <w:r>
        <w:rPr>
          <w:bCs/>
          <w:sz w:val="24"/>
        </w:rPr>
        <w:t>、接受基金管理人的监督；</w:t>
      </w:r>
    </w:p>
    <w:p w14:paraId="61DB9AA1" w14:textId="77777777" w:rsidR="00A63915" w:rsidRDefault="0093790B">
      <w:pPr>
        <w:spacing w:line="360" w:lineRule="auto"/>
        <w:ind w:firstLineChars="200" w:firstLine="480"/>
        <w:rPr>
          <w:bCs/>
          <w:sz w:val="24"/>
        </w:rPr>
      </w:pPr>
      <w:r>
        <w:rPr>
          <w:bCs/>
          <w:sz w:val="24"/>
        </w:rPr>
        <w:t>7</w:t>
      </w:r>
      <w:r>
        <w:rPr>
          <w:bCs/>
          <w:sz w:val="24"/>
        </w:rPr>
        <w:t>、法律法规及中国证监会规定的和《基金合同》约定的其他义务。</w:t>
      </w:r>
    </w:p>
    <w:p w14:paraId="40C804FB" w14:textId="77777777" w:rsidR="00A63915" w:rsidRDefault="00A63915">
      <w:pPr>
        <w:spacing w:line="360" w:lineRule="auto"/>
        <w:ind w:firstLineChars="200" w:firstLine="480"/>
        <w:rPr>
          <w:bCs/>
          <w:sz w:val="24"/>
        </w:rPr>
      </w:pPr>
    </w:p>
    <w:p w14:paraId="5473D9A3" w14:textId="77777777" w:rsidR="00A63915" w:rsidRDefault="0093790B">
      <w:pPr>
        <w:pStyle w:val="Heading1"/>
        <w:spacing w:before="0" w:after="0"/>
        <w:jc w:val="center"/>
        <w:rPr>
          <w:rFonts w:ascii="Times New Roman"/>
          <w:color w:val="auto"/>
          <w:sz w:val="30"/>
        </w:rPr>
      </w:pPr>
      <w:r>
        <w:rPr>
          <w:rFonts w:ascii="Times New Roman"/>
          <w:b w:val="0"/>
          <w:bCs/>
          <w:color w:val="auto"/>
        </w:rPr>
        <w:br w:type="page"/>
      </w:r>
      <w:bookmarkStart w:id="283" w:name="_Toc578"/>
      <w:bookmarkStart w:id="284" w:name="_Toc11351"/>
      <w:bookmarkStart w:id="285" w:name="_Toc452127907"/>
      <w:bookmarkStart w:id="286" w:name="_Toc16437"/>
      <w:bookmarkStart w:id="287" w:name="_Toc21917"/>
      <w:bookmarkStart w:id="288" w:name="_Toc801"/>
      <w:bookmarkStart w:id="289" w:name="_Toc11395"/>
      <w:bookmarkStart w:id="290" w:name="_Toc22538"/>
      <w:bookmarkStart w:id="291" w:name="_Toc5477"/>
      <w:bookmarkStart w:id="292" w:name="_Toc13343"/>
      <w:bookmarkStart w:id="293" w:name="_Toc3872"/>
      <w:bookmarkStart w:id="294" w:name="_Toc2981"/>
      <w:bookmarkStart w:id="295" w:name="_Hlk172391735"/>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3"/>
      <w:bookmarkEnd w:id="284"/>
      <w:bookmarkEnd w:id="285"/>
      <w:bookmarkEnd w:id="286"/>
      <w:bookmarkEnd w:id="287"/>
      <w:bookmarkEnd w:id="288"/>
      <w:bookmarkEnd w:id="289"/>
      <w:bookmarkEnd w:id="290"/>
      <w:bookmarkEnd w:id="291"/>
      <w:bookmarkEnd w:id="292"/>
      <w:bookmarkEnd w:id="293"/>
      <w:bookmarkEnd w:id="294"/>
    </w:p>
    <w:p w14:paraId="7B7134DA" w14:textId="77777777" w:rsidR="00A63915" w:rsidRDefault="00A63915">
      <w:pPr>
        <w:spacing w:line="360" w:lineRule="auto"/>
        <w:ind w:firstLineChars="200" w:firstLine="480"/>
        <w:rPr>
          <w:bCs/>
          <w:sz w:val="24"/>
        </w:rPr>
      </w:pPr>
    </w:p>
    <w:p w14:paraId="41058BF4" w14:textId="77777777" w:rsidR="00A63915" w:rsidRDefault="0093790B">
      <w:pPr>
        <w:spacing w:line="360" w:lineRule="auto"/>
        <w:ind w:firstLineChars="200" w:firstLine="480"/>
        <w:rPr>
          <w:bCs/>
          <w:sz w:val="24"/>
        </w:rPr>
      </w:pPr>
      <w:r>
        <w:rPr>
          <w:bCs/>
          <w:sz w:val="24"/>
        </w:rPr>
        <w:t>一、投资目标</w:t>
      </w:r>
    </w:p>
    <w:p w14:paraId="0CD6D3C1" w14:textId="221AB8C2" w:rsidR="00A63915" w:rsidRDefault="003D0C6D">
      <w:pPr>
        <w:spacing w:line="360" w:lineRule="auto"/>
        <w:ind w:firstLineChars="200" w:firstLine="480"/>
        <w:rPr>
          <w:bCs/>
          <w:sz w:val="24"/>
        </w:rPr>
      </w:pPr>
      <w:r w:rsidRPr="003D0C6D">
        <w:rPr>
          <w:rFonts w:hint="eastAsia"/>
          <w:bCs/>
          <w:sz w:val="24"/>
        </w:rPr>
        <w:t>本基金运用量化投资信号驱动为主，辅以基金经理对于模型以外风险的主观判断，对权益资产各行业进行轮动配置获取回报，同时管控波动以及下行风险，力争实现组合长期稳健的增值</w:t>
      </w:r>
      <w:r w:rsidR="0093790B">
        <w:rPr>
          <w:rFonts w:hint="eastAsia"/>
          <w:bCs/>
          <w:sz w:val="24"/>
        </w:rPr>
        <w:t>。</w:t>
      </w:r>
    </w:p>
    <w:p w14:paraId="28864ADD" w14:textId="77777777" w:rsidR="00A63915" w:rsidRDefault="0093790B">
      <w:pPr>
        <w:spacing w:line="360" w:lineRule="auto"/>
        <w:ind w:firstLineChars="200" w:firstLine="480"/>
        <w:rPr>
          <w:bCs/>
          <w:sz w:val="24"/>
        </w:rPr>
      </w:pPr>
      <w:r>
        <w:rPr>
          <w:bCs/>
          <w:sz w:val="24"/>
        </w:rPr>
        <w:t>二、投资范围</w:t>
      </w:r>
    </w:p>
    <w:p w14:paraId="42F2B928" w14:textId="74C7B621" w:rsidR="00A63915" w:rsidRDefault="003D0C6D">
      <w:pPr>
        <w:spacing w:line="360" w:lineRule="auto"/>
        <w:ind w:firstLineChars="200" w:firstLine="480"/>
        <w:rPr>
          <w:bCs/>
          <w:sz w:val="24"/>
        </w:rPr>
      </w:pPr>
      <w:r w:rsidRPr="003D0C6D">
        <w:rPr>
          <w:rFonts w:hint="eastAsia"/>
          <w:bCs/>
          <w:sz w:val="24"/>
        </w:rPr>
        <w:t>本基金的投资范围为具有良好流动性的金融工具，包括国内依法发行上市的股票（包括主板、创业板、</w:t>
      </w:r>
      <w:proofErr w:type="gramStart"/>
      <w:r w:rsidRPr="003D0C6D">
        <w:rPr>
          <w:rFonts w:hint="eastAsia"/>
          <w:bCs/>
          <w:sz w:val="24"/>
        </w:rPr>
        <w:t>科创板</w:t>
      </w:r>
      <w:proofErr w:type="gramEnd"/>
      <w:r w:rsidRPr="003D0C6D">
        <w:rPr>
          <w:rFonts w:hint="eastAsia"/>
          <w:bCs/>
          <w:sz w:val="24"/>
        </w:rPr>
        <w:t>及其他中国证监会允许上市的股票、存托凭证）、港股通标的股票、债券（国债、金融债、企业债、公司债、政府支持债券、政府支持机构债券、可转换债券（</w:t>
      </w:r>
      <w:proofErr w:type="gramStart"/>
      <w:r w:rsidRPr="003D0C6D">
        <w:rPr>
          <w:rFonts w:hint="eastAsia"/>
          <w:bCs/>
          <w:sz w:val="24"/>
        </w:rPr>
        <w:t>含可分离</w:t>
      </w:r>
      <w:proofErr w:type="gramEnd"/>
      <w:r w:rsidRPr="003D0C6D">
        <w:rPr>
          <w:rFonts w:hint="eastAsia"/>
          <w:bCs/>
          <w:sz w:val="24"/>
        </w:rPr>
        <w:t>交易可转换债券）、可交换债券、次级债、央行票据、中期票据、短期融资</w:t>
      </w:r>
      <w:proofErr w:type="gramStart"/>
      <w:r w:rsidRPr="003D0C6D">
        <w:rPr>
          <w:rFonts w:hint="eastAsia"/>
          <w:bCs/>
          <w:sz w:val="24"/>
        </w:rPr>
        <w:t>券</w:t>
      </w:r>
      <w:proofErr w:type="gramEnd"/>
      <w:r w:rsidRPr="003D0C6D">
        <w:rPr>
          <w:rFonts w:hint="eastAsia"/>
          <w:bCs/>
          <w:sz w:val="24"/>
        </w:rPr>
        <w:t>、超短期融资</w:t>
      </w:r>
      <w:proofErr w:type="gramStart"/>
      <w:r w:rsidRPr="003D0C6D">
        <w:rPr>
          <w:rFonts w:hint="eastAsia"/>
          <w:bCs/>
          <w:sz w:val="24"/>
        </w:rPr>
        <w:t>券</w:t>
      </w:r>
      <w:proofErr w:type="gramEnd"/>
      <w:r w:rsidRPr="003D0C6D">
        <w:rPr>
          <w:rFonts w:hint="eastAsia"/>
          <w:bCs/>
          <w:sz w:val="24"/>
        </w:rPr>
        <w:t>等）、资产支持证券、金融衍生品（包括国债期货、股指期货、股票期权、信用衍生品等）、债券回购、银行存款（包括定期存款、协议存款、通知存款等）、同业存单、现金等货币市场工具，以及法律法规或中国证监会允许基金投资的其他金融工具（但须符合中国证监会相关规定）</w:t>
      </w:r>
      <w:r w:rsidR="0093790B">
        <w:rPr>
          <w:rFonts w:hint="eastAsia"/>
          <w:bCs/>
          <w:sz w:val="24"/>
        </w:rPr>
        <w:t>。</w:t>
      </w:r>
    </w:p>
    <w:p w14:paraId="4CFBA3A0" w14:textId="77777777" w:rsidR="00A63915" w:rsidRDefault="0093790B">
      <w:pPr>
        <w:spacing w:line="360" w:lineRule="auto"/>
        <w:ind w:firstLineChars="200" w:firstLine="480"/>
        <w:rPr>
          <w:bCs/>
          <w:sz w:val="24"/>
        </w:rPr>
      </w:pPr>
      <w:r>
        <w:rPr>
          <w:rFonts w:hint="eastAsia"/>
          <w:bCs/>
          <w:sz w:val="24"/>
        </w:rPr>
        <w:t>本基金可根据法律法规的规定参与融资业务。</w:t>
      </w:r>
    </w:p>
    <w:p w14:paraId="0665701C" w14:textId="77777777" w:rsidR="00A63915" w:rsidRDefault="0093790B">
      <w:pPr>
        <w:spacing w:line="360" w:lineRule="auto"/>
        <w:ind w:firstLineChars="200" w:firstLine="480"/>
        <w:rPr>
          <w:sz w:val="24"/>
        </w:rPr>
      </w:pPr>
      <w:r>
        <w:rPr>
          <w:rFonts w:hint="eastAsia"/>
          <w:bCs/>
          <w:sz w:val="24"/>
        </w:rPr>
        <w:t>如法律法规或监管机构以后允许基金投资其他品种，基金管理人在履行适当程序后，可以将其纳入投资范围。</w:t>
      </w:r>
    </w:p>
    <w:p w14:paraId="4F733275" w14:textId="5819313B" w:rsidR="00A63915" w:rsidRDefault="0093790B">
      <w:pPr>
        <w:spacing w:line="360" w:lineRule="auto"/>
        <w:ind w:firstLineChars="200" w:firstLine="480"/>
        <w:rPr>
          <w:bCs/>
          <w:sz w:val="24"/>
        </w:rPr>
      </w:pPr>
      <w:bookmarkStart w:id="296" w:name="_Hlk211333764"/>
      <w:r>
        <w:rPr>
          <w:rFonts w:hint="eastAsia"/>
          <w:bCs/>
          <w:sz w:val="24"/>
        </w:rPr>
        <w:t>基金的投资组合比例为：</w:t>
      </w:r>
      <w:r w:rsidR="009F0816" w:rsidRPr="009F0816">
        <w:rPr>
          <w:rFonts w:hint="eastAsia"/>
          <w:bCs/>
          <w:sz w:val="24"/>
        </w:rPr>
        <w:t>本基金股票资产（</w:t>
      </w:r>
      <w:proofErr w:type="gramStart"/>
      <w:r w:rsidR="009F0816" w:rsidRPr="009F0816">
        <w:rPr>
          <w:rFonts w:hint="eastAsia"/>
          <w:bCs/>
          <w:sz w:val="24"/>
        </w:rPr>
        <w:t>含存托</w:t>
      </w:r>
      <w:proofErr w:type="gramEnd"/>
      <w:r w:rsidR="009F0816" w:rsidRPr="009F0816">
        <w:rPr>
          <w:rFonts w:hint="eastAsia"/>
          <w:bCs/>
          <w:sz w:val="24"/>
        </w:rPr>
        <w:t>凭证）占基金资产的比例为</w:t>
      </w:r>
      <w:r w:rsidR="009F0816" w:rsidRPr="009F0816">
        <w:rPr>
          <w:rFonts w:hint="eastAsia"/>
          <w:bCs/>
          <w:sz w:val="24"/>
        </w:rPr>
        <w:t>80%</w:t>
      </w:r>
      <w:r w:rsidR="009F0816" w:rsidRPr="009F0816">
        <w:rPr>
          <w:rFonts w:hint="eastAsia"/>
          <w:bCs/>
          <w:sz w:val="24"/>
        </w:rPr>
        <w:t>—</w:t>
      </w:r>
      <w:r w:rsidR="009F0816" w:rsidRPr="009F0816">
        <w:rPr>
          <w:rFonts w:hint="eastAsia"/>
          <w:bCs/>
          <w:sz w:val="24"/>
        </w:rPr>
        <w:t>95%</w:t>
      </w:r>
      <w:r w:rsidR="009F0816" w:rsidRPr="009F0816">
        <w:rPr>
          <w:rFonts w:hint="eastAsia"/>
          <w:bCs/>
          <w:sz w:val="24"/>
        </w:rPr>
        <w:t>，其中，港股通标的股票的投资比例为股票资产的</w:t>
      </w:r>
      <w:r w:rsidR="009F0816" w:rsidRPr="009F0816">
        <w:rPr>
          <w:rFonts w:hint="eastAsia"/>
          <w:bCs/>
          <w:sz w:val="24"/>
        </w:rPr>
        <w:t>0%-20%</w:t>
      </w:r>
      <w:r w:rsidR="009F0816" w:rsidRPr="009F0816">
        <w:rPr>
          <w:rFonts w:hint="eastAsia"/>
          <w:bCs/>
          <w:sz w:val="24"/>
        </w:rPr>
        <w:t>。每个交易日日终在扣除国债期货合约、股指期货合约和股票期权合约所需缴纳的交易保证金后，应当保持不低于基金资产净值的</w:t>
      </w:r>
      <w:r w:rsidR="009F0816" w:rsidRPr="009F0816">
        <w:rPr>
          <w:rFonts w:hint="eastAsia"/>
          <w:bCs/>
          <w:sz w:val="24"/>
        </w:rPr>
        <w:t>5%</w:t>
      </w:r>
      <w:r w:rsidR="009F0816" w:rsidRPr="009F0816">
        <w:rPr>
          <w:rFonts w:hint="eastAsia"/>
          <w:bCs/>
          <w:sz w:val="24"/>
        </w:rPr>
        <w:t>的现金或到期日在一年以内的政府债券，其中现金不包括结算备付金、存出保证金、应收申购款等</w:t>
      </w:r>
      <w:bookmarkEnd w:id="296"/>
      <w:r w:rsidR="005C3FF6">
        <w:rPr>
          <w:rFonts w:hint="eastAsia"/>
          <w:bCs/>
          <w:sz w:val="24"/>
        </w:rPr>
        <w:t>。</w:t>
      </w:r>
    </w:p>
    <w:p w14:paraId="05B36ED2" w14:textId="130069BC" w:rsidR="00A63915" w:rsidRDefault="0093790B">
      <w:pPr>
        <w:spacing w:line="360" w:lineRule="auto"/>
        <w:ind w:firstLineChars="200" w:firstLine="480"/>
        <w:rPr>
          <w:bCs/>
          <w:sz w:val="24"/>
        </w:rPr>
      </w:pPr>
      <w:r>
        <w:rPr>
          <w:rFonts w:hint="eastAsia"/>
          <w:bCs/>
          <w:sz w:val="24"/>
        </w:rPr>
        <w:t>如果法律法规或监管机构变更上述投资品种的比例限制，基金管理人在履行适当程序后，以变更后的比例为准，本基金的投资比例将相应调整。</w:t>
      </w:r>
    </w:p>
    <w:p w14:paraId="510661B0" w14:textId="6229D471" w:rsidR="00A63915" w:rsidRDefault="0093790B">
      <w:pPr>
        <w:spacing w:line="360" w:lineRule="auto"/>
        <w:ind w:firstLineChars="200" w:firstLine="480"/>
        <w:rPr>
          <w:bCs/>
          <w:sz w:val="24"/>
        </w:rPr>
      </w:pPr>
      <w:r>
        <w:rPr>
          <w:bCs/>
          <w:sz w:val="24"/>
        </w:rPr>
        <w:t>三、投资策略</w:t>
      </w:r>
    </w:p>
    <w:p w14:paraId="0839E691" w14:textId="77777777" w:rsidR="009F0816" w:rsidRPr="009F0816" w:rsidRDefault="009F0816" w:rsidP="009F0816">
      <w:pPr>
        <w:spacing w:line="360" w:lineRule="auto"/>
        <w:ind w:firstLineChars="200" w:firstLine="480"/>
        <w:rPr>
          <w:bCs/>
          <w:sz w:val="24"/>
        </w:rPr>
      </w:pPr>
      <w:r w:rsidRPr="009F0816">
        <w:rPr>
          <w:rFonts w:hint="eastAsia"/>
          <w:bCs/>
          <w:sz w:val="24"/>
        </w:rPr>
        <w:t>本基金为股票型基金。投资策略主要包括股票投资策略、资产配置策略、债券投资策略、金融衍生</w:t>
      </w:r>
      <w:proofErr w:type="gramStart"/>
      <w:r w:rsidRPr="009F0816">
        <w:rPr>
          <w:rFonts w:hint="eastAsia"/>
          <w:bCs/>
          <w:sz w:val="24"/>
        </w:rPr>
        <w:t>品投资</w:t>
      </w:r>
      <w:proofErr w:type="gramEnd"/>
      <w:r w:rsidRPr="009F0816">
        <w:rPr>
          <w:rFonts w:hint="eastAsia"/>
          <w:bCs/>
          <w:sz w:val="24"/>
        </w:rPr>
        <w:t>策略及参与融资业务策略。</w:t>
      </w:r>
    </w:p>
    <w:p w14:paraId="304F024C" w14:textId="77777777" w:rsidR="009F0816" w:rsidRPr="009F0816" w:rsidRDefault="009F0816" w:rsidP="009F0816">
      <w:pPr>
        <w:spacing w:line="360" w:lineRule="auto"/>
        <w:ind w:firstLineChars="200" w:firstLine="480"/>
        <w:rPr>
          <w:bCs/>
          <w:sz w:val="24"/>
        </w:rPr>
      </w:pPr>
      <w:r w:rsidRPr="009F0816">
        <w:rPr>
          <w:rFonts w:hint="eastAsia"/>
          <w:bCs/>
          <w:sz w:val="24"/>
        </w:rPr>
        <w:lastRenderedPageBreak/>
        <w:t>1</w:t>
      </w:r>
      <w:r w:rsidRPr="009F0816">
        <w:rPr>
          <w:rFonts w:hint="eastAsia"/>
          <w:bCs/>
          <w:sz w:val="24"/>
        </w:rPr>
        <w:t>、股票投资策略</w:t>
      </w:r>
    </w:p>
    <w:p w14:paraId="6217EB3C" w14:textId="77777777" w:rsidR="009F0816" w:rsidRPr="009F0816" w:rsidRDefault="009F0816" w:rsidP="009F0816">
      <w:pPr>
        <w:spacing w:line="360" w:lineRule="auto"/>
        <w:ind w:firstLineChars="200" w:firstLine="480"/>
        <w:rPr>
          <w:bCs/>
          <w:sz w:val="24"/>
        </w:rPr>
      </w:pPr>
      <w:r w:rsidRPr="009F0816">
        <w:rPr>
          <w:rFonts w:hint="eastAsia"/>
          <w:bCs/>
          <w:sz w:val="24"/>
        </w:rPr>
        <w:t>（</w:t>
      </w:r>
      <w:r w:rsidRPr="009F0816">
        <w:rPr>
          <w:rFonts w:hint="eastAsia"/>
          <w:bCs/>
          <w:sz w:val="24"/>
        </w:rPr>
        <w:t>1</w:t>
      </w:r>
      <w:r w:rsidRPr="009F0816">
        <w:rPr>
          <w:rFonts w:hint="eastAsia"/>
          <w:bCs/>
          <w:sz w:val="24"/>
        </w:rPr>
        <w:t>）</w:t>
      </w:r>
      <w:r w:rsidRPr="009F0816">
        <w:rPr>
          <w:rFonts w:hint="eastAsia"/>
          <w:bCs/>
          <w:sz w:val="24"/>
        </w:rPr>
        <w:t>A</w:t>
      </w:r>
      <w:r w:rsidRPr="009F0816">
        <w:rPr>
          <w:rFonts w:hint="eastAsia"/>
          <w:bCs/>
          <w:sz w:val="24"/>
        </w:rPr>
        <w:t>股投资策略</w:t>
      </w:r>
    </w:p>
    <w:p w14:paraId="4AA83D87" w14:textId="77777777" w:rsidR="009F0816" w:rsidRPr="009F0816" w:rsidRDefault="009F0816" w:rsidP="009F0816">
      <w:pPr>
        <w:spacing w:line="360" w:lineRule="auto"/>
        <w:ind w:firstLineChars="200" w:firstLine="480"/>
        <w:rPr>
          <w:bCs/>
          <w:sz w:val="24"/>
        </w:rPr>
      </w:pPr>
      <w:r w:rsidRPr="009F0816">
        <w:rPr>
          <w:rFonts w:hint="eastAsia"/>
          <w:bCs/>
          <w:sz w:val="24"/>
        </w:rPr>
        <w:t>本基金股票部分的构建将借助量化行业轮动模型，结合</w:t>
      </w:r>
      <w:proofErr w:type="gramStart"/>
      <w:r w:rsidRPr="009F0816">
        <w:rPr>
          <w:rFonts w:hint="eastAsia"/>
          <w:bCs/>
          <w:sz w:val="24"/>
        </w:rPr>
        <w:t>跨资产</w:t>
      </w:r>
      <w:proofErr w:type="gramEnd"/>
      <w:r w:rsidRPr="009F0816">
        <w:rPr>
          <w:rFonts w:hint="eastAsia"/>
          <w:bCs/>
          <w:sz w:val="24"/>
        </w:rPr>
        <w:t>类别的风险预算分配，对非量化风险的定性分析，达到组合的优化配置。基本方法上根据对经济宏观数据、行业基本面数据以及市场运行特征的信号研究，利用中低频的量化模型，</w:t>
      </w:r>
      <w:bookmarkStart w:id="297" w:name="_Hlk224660161"/>
      <w:r w:rsidRPr="009F0816">
        <w:rPr>
          <w:rFonts w:hint="eastAsia"/>
          <w:bCs/>
          <w:sz w:val="24"/>
        </w:rPr>
        <w:t>自上而下地进行行业相对价值以及获利成长遴选，叠加动态捕捉市场热点，对全市场头部股票按行业进行筛选和投资</w:t>
      </w:r>
      <w:bookmarkEnd w:id="297"/>
      <w:r w:rsidRPr="009F0816">
        <w:rPr>
          <w:rFonts w:hint="eastAsia"/>
          <w:bCs/>
          <w:sz w:val="24"/>
        </w:rPr>
        <w:t>，以期获得超额收益。</w:t>
      </w:r>
    </w:p>
    <w:p w14:paraId="334D50FD" w14:textId="77777777" w:rsidR="009F0816" w:rsidRPr="009F0816" w:rsidRDefault="009F0816" w:rsidP="009F0816">
      <w:pPr>
        <w:spacing w:line="360" w:lineRule="auto"/>
        <w:ind w:firstLineChars="200" w:firstLine="480"/>
        <w:rPr>
          <w:bCs/>
          <w:sz w:val="24"/>
        </w:rPr>
      </w:pPr>
      <w:r w:rsidRPr="009F0816">
        <w:rPr>
          <w:rFonts w:hint="eastAsia"/>
          <w:bCs/>
          <w:sz w:val="24"/>
        </w:rPr>
        <w:t>对于行业配置的判断，量化模型会横向跨行业比较也会进行各行业自身纵向比较。若干信号以多个因子为维度，对市场动态进行理性和非理性总结。非理性的状态通常预示改变。在市场出现模型观察不到的基本</w:t>
      </w:r>
      <w:proofErr w:type="gramStart"/>
      <w:r w:rsidRPr="009F0816">
        <w:rPr>
          <w:rFonts w:hint="eastAsia"/>
          <w:bCs/>
          <w:sz w:val="24"/>
        </w:rPr>
        <w:t>面或者</w:t>
      </w:r>
      <w:proofErr w:type="gramEnd"/>
      <w:r w:rsidRPr="009F0816">
        <w:rPr>
          <w:rFonts w:hint="eastAsia"/>
          <w:bCs/>
          <w:sz w:val="24"/>
        </w:rPr>
        <w:t>政策面变化时，基金经理将从风险层面对总体配置以及个别行业配置进行干预。</w:t>
      </w:r>
    </w:p>
    <w:p w14:paraId="3828D7CC" w14:textId="77777777" w:rsidR="009F0816" w:rsidRPr="009F0816" w:rsidRDefault="009F0816" w:rsidP="009F0816">
      <w:pPr>
        <w:spacing w:line="360" w:lineRule="auto"/>
        <w:ind w:firstLineChars="200" w:firstLine="480"/>
        <w:rPr>
          <w:bCs/>
          <w:sz w:val="24"/>
        </w:rPr>
      </w:pPr>
      <w:r w:rsidRPr="009F0816">
        <w:rPr>
          <w:rFonts w:hint="eastAsia"/>
          <w:bCs/>
          <w:sz w:val="24"/>
        </w:rPr>
        <w:t>在个股选择方面，本基金通常囊括行业龙头并保证风险分散度，并通过定量的分析筛选股票。</w:t>
      </w:r>
    </w:p>
    <w:p w14:paraId="11EB7771" w14:textId="77777777" w:rsidR="009F0816" w:rsidRPr="009F0816" w:rsidRDefault="009F0816" w:rsidP="009F0816">
      <w:pPr>
        <w:spacing w:line="360" w:lineRule="auto"/>
        <w:ind w:firstLineChars="200" w:firstLine="480"/>
        <w:rPr>
          <w:bCs/>
          <w:sz w:val="24"/>
        </w:rPr>
      </w:pPr>
      <w:r w:rsidRPr="009F0816">
        <w:rPr>
          <w:rFonts w:hint="eastAsia"/>
          <w:bCs/>
          <w:sz w:val="24"/>
        </w:rPr>
        <w:t>（</w:t>
      </w:r>
      <w:r w:rsidRPr="009F0816">
        <w:rPr>
          <w:rFonts w:hint="eastAsia"/>
          <w:bCs/>
          <w:sz w:val="24"/>
        </w:rPr>
        <w:t>2</w:t>
      </w:r>
      <w:r w:rsidRPr="009F0816">
        <w:rPr>
          <w:rFonts w:hint="eastAsia"/>
          <w:bCs/>
          <w:sz w:val="24"/>
        </w:rPr>
        <w:t>）港股通标的股票投资策略</w:t>
      </w:r>
    </w:p>
    <w:p w14:paraId="1151E4B9" w14:textId="77777777" w:rsidR="009F0816" w:rsidRPr="009F0816" w:rsidRDefault="009F0816" w:rsidP="009F0816">
      <w:pPr>
        <w:spacing w:line="360" w:lineRule="auto"/>
        <w:ind w:firstLineChars="200" w:firstLine="480"/>
        <w:rPr>
          <w:bCs/>
          <w:sz w:val="24"/>
        </w:rPr>
      </w:pPr>
      <w:r w:rsidRPr="009F0816">
        <w:rPr>
          <w:rFonts w:hint="eastAsia"/>
          <w:bCs/>
          <w:sz w:val="24"/>
        </w:rPr>
        <w:t>本</w:t>
      </w:r>
      <w:proofErr w:type="gramStart"/>
      <w:r w:rsidRPr="009F0816">
        <w:rPr>
          <w:rFonts w:hint="eastAsia"/>
          <w:bCs/>
          <w:sz w:val="24"/>
        </w:rPr>
        <w:t>基金基金</w:t>
      </w:r>
      <w:proofErr w:type="gramEnd"/>
      <w:r w:rsidRPr="009F0816">
        <w:rPr>
          <w:rFonts w:hint="eastAsia"/>
          <w:bCs/>
          <w:sz w:val="24"/>
        </w:rPr>
        <w:t>资产可通过内地与香港股票市场交易互联互通机制投资于港股通标的股票，作为</w:t>
      </w:r>
      <w:r w:rsidRPr="009F0816">
        <w:rPr>
          <w:rFonts w:hint="eastAsia"/>
          <w:bCs/>
          <w:sz w:val="24"/>
        </w:rPr>
        <w:t>A</w:t>
      </w:r>
      <w:r w:rsidRPr="009F0816">
        <w:rPr>
          <w:rFonts w:hint="eastAsia"/>
          <w:bCs/>
          <w:sz w:val="24"/>
        </w:rPr>
        <w:t>股标的</w:t>
      </w:r>
      <w:proofErr w:type="gramStart"/>
      <w:r w:rsidRPr="009F0816">
        <w:rPr>
          <w:rFonts w:hint="eastAsia"/>
          <w:bCs/>
          <w:sz w:val="24"/>
        </w:rPr>
        <w:t>的</w:t>
      </w:r>
      <w:proofErr w:type="gramEnd"/>
      <w:r w:rsidRPr="009F0816">
        <w:rPr>
          <w:rFonts w:hint="eastAsia"/>
          <w:bCs/>
          <w:sz w:val="24"/>
        </w:rPr>
        <w:t>重要补充。</w:t>
      </w:r>
    </w:p>
    <w:p w14:paraId="0DC0494E" w14:textId="77777777" w:rsidR="009F0816" w:rsidRPr="009F0816" w:rsidRDefault="009F0816" w:rsidP="009F0816">
      <w:pPr>
        <w:spacing w:line="360" w:lineRule="auto"/>
        <w:ind w:firstLineChars="200" w:firstLine="480"/>
        <w:rPr>
          <w:bCs/>
          <w:sz w:val="24"/>
        </w:rPr>
      </w:pPr>
      <w:r w:rsidRPr="009F0816">
        <w:rPr>
          <w:rFonts w:hint="eastAsia"/>
          <w:bCs/>
          <w:sz w:val="24"/>
        </w:rPr>
        <w:t>（</w:t>
      </w:r>
      <w:r w:rsidRPr="009F0816">
        <w:rPr>
          <w:rFonts w:hint="eastAsia"/>
          <w:bCs/>
          <w:sz w:val="24"/>
        </w:rPr>
        <w:t>3</w:t>
      </w:r>
      <w:r w:rsidRPr="009F0816">
        <w:rPr>
          <w:rFonts w:hint="eastAsia"/>
          <w:bCs/>
          <w:sz w:val="24"/>
        </w:rPr>
        <w:t>）存托凭证投资策略</w:t>
      </w:r>
    </w:p>
    <w:p w14:paraId="24C8DC60" w14:textId="77777777" w:rsidR="009F0816" w:rsidRPr="009F0816" w:rsidRDefault="009F0816" w:rsidP="009F0816">
      <w:pPr>
        <w:spacing w:line="360" w:lineRule="auto"/>
        <w:ind w:firstLineChars="200" w:firstLine="480"/>
        <w:rPr>
          <w:bCs/>
          <w:sz w:val="24"/>
        </w:rPr>
      </w:pPr>
      <w:r w:rsidRPr="009F0816">
        <w:rPr>
          <w:rFonts w:hint="eastAsia"/>
          <w:bCs/>
          <w:sz w:val="24"/>
        </w:rPr>
        <w:t>本基金可投资存托凭证，将根据本基金的投资目标和股票投资策略，基于对基础证券投资价值的深入研究判断，采取定量与定性相结合的分析方法，选择投资价值高的存托凭证进行投资。</w:t>
      </w:r>
    </w:p>
    <w:p w14:paraId="48BB1AB4" w14:textId="77777777" w:rsidR="009F0816" w:rsidRPr="009F0816" w:rsidRDefault="009F0816" w:rsidP="009F0816">
      <w:pPr>
        <w:spacing w:line="360" w:lineRule="auto"/>
        <w:ind w:firstLineChars="200" w:firstLine="480"/>
        <w:rPr>
          <w:bCs/>
          <w:sz w:val="24"/>
        </w:rPr>
      </w:pPr>
      <w:r w:rsidRPr="009F0816">
        <w:rPr>
          <w:rFonts w:hint="eastAsia"/>
          <w:bCs/>
          <w:sz w:val="24"/>
        </w:rPr>
        <w:t>2</w:t>
      </w:r>
      <w:r w:rsidRPr="009F0816">
        <w:rPr>
          <w:rFonts w:hint="eastAsia"/>
          <w:bCs/>
          <w:sz w:val="24"/>
        </w:rPr>
        <w:t>、资产配置策略</w:t>
      </w:r>
    </w:p>
    <w:p w14:paraId="4CFC3E56" w14:textId="77777777" w:rsidR="009F0816" w:rsidRPr="009F0816" w:rsidRDefault="009F0816" w:rsidP="009F0816">
      <w:pPr>
        <w:spacing w:line="360" w:lineRule="auto"/>
        <w:ind w:firstLineChars="200" w:firstLine="480"/>
        <w:rPr>
          <w:bCs/>
          <w:sz w:val="24"/>
        </w:rPr>
      </w:pPr>
      <w:r w:rsidRPr="009F0816">
        <w:rPr>
          <w:rFonts w:hint="eastAsia"/>
          <w:bCs/>
          <w:sz w:val="24"/>
        </w:rPr>
        <w:t>本基金将采用公司自主研发的量化模型对各类资产相对价值及市场长期风险溢价进行判断，动态把握不同资产类别的投资价值、投资时机以及其风险收益特征的相对变化，并通过“自上而下”的分析方法综合评估和持续跟踪基本面、政策面、市场面等多方面因素，结合全球宏观经济形势，</w:t>
      </w:r>
      <w:proofErr w:type="gramStart"/>
      <w:r w:rsidRPr="009F0816">
        <w:rPr>
          <w:rFonts w:hint="eastAsia"/>
          <w:bCs/>
          <w:sz w:val="24"/>
        </w:rPr>
        <w:t>研</w:t>
      </w:r>
      <w:proofErr w:type="gramEnd"/>
      <w:r w:rsidRPr="009F0816">
        <w:rPr>
          <w:rFonts w:hint="eastAsia"/>
          <w:bCs/>
          <w:sz w:val="24"/>
        </w:rPr>
        <w:t>判国内外经济的发展趋势，并在严格控制投资组合风险的前提下，对组合中股票、债券、金融衍生品、货币市场工具及现金等各类资产的投资比例进行战略配置和战术调整，以分散市场风险，力争实现基金净值的中长期稳健增值。对于量化模型关注不到的或有风险，基金经理将提供主观裁量以辅助模型在资产类别以及行业层面风险敞口的确</w:t>
      </w:r>
      <w:r w:rsidRPr="009F0816">
        <w:rPr>
          <w:rFonts w:hint="eastAsia"/>
          <w:bCs/>
          <w:sz w:val="24"/>
        </w:rPr>
        <w:lastRenderedPageBreak/>
        <w:t>定和修正。</w:t>
      </w:r>
    </w:p>
    <w:p w14:paraId="03F04602" w14:textId="77777777" w:rsidR="009F0816" w:rsidRPr="009F0816" w:rsidRDefault="009F0816" w:rsidP="009F0816">
      <w:pPr>
        <w:spacing w:line="360" w:lineRule="auto"/>
        <w:ind w:firstLineChars="200" w:firstLine="480"/>
        <w:rPr>
          <w:bCs/>
          <w:sz w:val="24"/>
        </w:rPr>
      </w:pPr>
      <w:r w:rsidRPr="009F0816">
        <w:rPr>
          <w:rFonts w:hint="eastAsia"/>
          <w:bCs/>
          <w:sz w:val="24"/>
        </w:rPr>
        <w:t>从风险角度，本基金将根据模型量化指标，在投资策略层面叠加下行风险控制策略（如回撤控制及波动率控制），在合同允许范围内灵活调整各类资产</w:t>
      </w:r>
      <w:proofErr w:type="gramStart"/>
      <w:r w:rsidRPr="009F0816">
        <w:rPr>
          <w:rFonts w:hint="eastAsia"/>
          <w:bCs/>
          <w:sz w:val="24"/>
        </w:rPr>
        <w:t>仓位</w:t>
      </w:r>
      <w:proofErr w:type="gramEnd"/>
      <w:r w:rsidRPr="009F0816">
        <w:rPr>
          <w:rFonts w:hint="eastAsia"/>
          <w:bCs/>
          <w:sz w:val="24"/>
        </w:rPr>
        <w:t>以管理组合风险敞口，力求实现组合风险管理方面的投资目标。因此，在市场大幅波动（上行或者下行）或者组合大幅回撤的情况下，本基金或将下调组合风险敞口并增加现金类资产的持仓</w:t>
      </w:r>
      <w:r w:rsidRPr="009F0816">
        <w:rPr>
          <w:rFonts w:hint="eastAsia"/>
          <w:bCs/>
          <w:sz w:val="24"/>
        </w:rPr>
        <w:t xml:space="preserve">; </w:t>
      </w:r>
      <w:r w:rsidRPr="009F0816">
        <w:rPr>
          <w:rFonts w:hint="eastAsia"/>
          <w:bCs/>
          <w:sz w:val="24"/>
        </w:rPr>
        <w:t>当市场波动降低、组合回撤得到控制时，本基金或将再次扩大组合风险敞口，以期实现最终的投资目标。</w:t>
      </w:r>
    </w:p>
    <w:p w14:paraId="1164DB1A" w14:textId="77777777" w:rsidR="009F0816" w:rsidRPr="009F0816" w:rsidRDefault="009F0816" w:rsidP="009F0816">
      <w:pPr>
        <w:spacing w:line="360" w:lineRule="auto"/>
        <w:ind w:firstLineChars="200" w:firstLine="480"/>
        <w:rPr>
          <w:bCs/>
          <w:sz w:val="24"/>
        </w:rPr>
      </w:pPr>
      <w:r w:rsidRPr="009F0816">
        <w:rPr>
          <w:rFonts w:hint="eastAsia"/>
          <w:bCs/>
          <w:sz w:val="24"/>
        </w:rPr>
        <w:t>3</w:t>
      </w:r>
      <w:r w:rsidRPr="009F0816">
        <w:rPr>
          <w:rFonts w:hint="eastAsia"/>
          <w:bCs/>
          <w:sz w:val="24"/>
        </w:rPr>
        <w:t>、债券投资策略</w:t>
      </w:r>
    </w:p>
    <w:p w14:paraId="65362AEB" w14:textId="77777777" w:rsidR="009F0816" w:rsidRPr="009F0816" w:rsidRDefault="009F0816" w:rsidP="009F0816">
      <w:pPr>
        <w:spacing w:line="360" w:lineRule="auto"/>
        <w:ind w:firstLineChars="200" w:firstLine="480"/>
        <w:rPr>
          <w:bCs/>
          <w:sz w:val="24"/>
        </w:rPr>
      </w:pPr>
      <w:r w:rsidRPr="009F0816">
        <w:rPr>
          <w:rFonts w:hint="eastAsia"/>
          <w:bCs/>
          <w:sz w:val="24"/>
        </w:rPr>
        <w:t>本基金采用的债券投资策略包括：</w:t>
      </w:r>
      <w:proofErr w:type="gramStart"/>
      <w:r w:rsidRPr="009F0816">
        <w:rPr>
          <w:rFonts w:hint="eastAsia"/>
          <w:bCs/>
          <w:sz w:val="24"/>
        </w:rPr>
        <w:t>久期策略</w:t>
      </w:r>
      <w:proofErr w:type="gramEnd"/>
      <w:r w:rsidRPr="009F0816">
        <w:rPr>
          <w:rFonts w:hint="eastAsia"/>
          <w:bCs/>
          <w:sz w:val="24"/>
        </w:rPr>
        <w:t>、信用策略、息差策略、可转换债券及可交换债券投资策略等。</w:t>
      </w:r>
    </w:p>
    <w:p w14:paraId="6A19553B" w14:textId="77777777" w:rsidR="009F0816" w:rsidRPr="009F0816" w:rsidRDefault="009F0816" w:rsidP="009F0816">
      <w:pPr>
        <w:spacing w:line="360" w:lineRule="auto"/>
        <w:ind w:firstLineChars="200" w:firstLine="480"/>
        <w:rPr>
          <w:bCs/>
          <w:sz w:val="24"/>
        </w:rPr>
      </w:pPr>
      <w:r w:rsidRPr="009F0816">
        <w:rPr>
          <w:rFonts w:hint="eastAsia"/>
          <w:bCs/>
          <w:sz w:val="24"/>
        </w:rPr>
        <w:t>（</w:t>
      </w:r>
      <w:r w:rsidRPr="009F0816">
        <w:rPr>
          <w:rFonts w:hint="eastAsia"/>
          <w:bCs/>
          <w:sz w:val="24"/>
        </w:rPr>
        <w:t>1</w:t>
      </w:r>
      <w:r w:rsidRPr="009F0816">
        <w:rPr>
          <w:rFonts w:hint="eastAsia"/>
          <w:bCs/>
          <w:sz w:val="24"/>
        </w:rPr>
        <w:t>）</w:t>
      </w:r>
      <w:proofErr w:type="gramStart"/>
      <w:r w:rsidRPr="009F0816">
        <w:rPr>
          <w:rFonts w:hint="eastAsia"/>
          <w:bCs/>
          <w:sz w:val="24"/>
        </w:rPr>
        <w:t>久期策略</w:t>
      </w:r>
      <w:proofErr w:type="gramEnd"/>
    </w:p>
    <w:p w14:paraId="68E7ACCC" w14:textId="77777777" w:rsidR="009F0816" w:rsidRPr="009F0816" w:rsidRDefault="009F0816" w:rsidP="009F0816">
      <w:pPr>
        <w:spacing w:line="360" w:lineRule="auto"/>
        <w:ind w:firstLineChars="200" w:firstLine="480"/>
        <w:rPr>
          <w:bCs/>
          <w:sz w:val="24"/>
        </w:rPr>
      </w:pPr>
      <w:r w:rsidRPr="009F0816">
        <w:rPr>
          <w:rFonts w:hint="eastAsia"/>
          <w:bCs/>
          <w:sz w:val="24"/>
        </w:rPr>
        <w:t>本基金通过对宏观经济基本面（包括经济增长、通货膨胀、货币信贷、财政收支、汇率和资本流动等）、政策面（包括财政政策、货币政策、产业政策和外贸政策等）、资金面、估值、债券供求和市场情绪等技术因素进行分析，采用宏观量化以及基本面量化模型辅以基金经理主观观点，判断债券市场对上述变量的反应，预测长期风险溢价以及合适期限结构，并据此积极调整债券组合的平均久期，提高债券组合的投资收益。</w:t>
      </w:r>
    </w:p>
    <w:p w14:paraId="1ADCEB53" w14:textId="77777777" w:rsidR="009F0816" w:rsidRPr="009F0816" w:rsidRDefault="009F0816" w:rsidP="009F0816">
      <w:pPr>
        <w:spacing w:line="360" w:lineRule="auto"/>
        <w:ind w:firstLineChars="200" w:firstLine="480"/>
        <w:rPr>
          <w:bCs/>
          <w:sz w:val="24"/>
        </w:rPr>
      </w:pPr>
      <w:r w:rsidRPr="009F0816">
        <w:rPr>
          <w:rFonts w:hint="eastAsia"/>
          <w:bCs/>
          <w:sz w:val="24"/>
        </w:rPr>
        <w:t>（</w:t>
      </w:r>
      <w:r w:rsidRPr="009F0816">
        <w:rPr>
          <w:rFonts w:hint="eastAsia"/>
          <w:bCs/>
          <w:sz w:val="24"/>
        </w:rPr>
        <w:t>2</w:t>
      </w:r>
      <w:r w:rsidRPr="009F0816">
        <w:rPr>
          <w:rFonts w:hint="eastAsia"/>
          <w:bCs/>
          <w:sz w:val="24"/>
        </w:rPr>
        <w:t>）信用策略</w:t>
      </w:r>
    </w:p>
    <w:p w14:paraId="283C8122" w14:textId="77777777" w:rsidR="009F0816" w:rsidRPr="009F0816" w:rsidRDefault="009F0816" w:rsidP="009F0816">
      <w:pPr>
        <w:spacing w:line="360" w:lineRule="auto"/>
        <w:ind w:firstLineChars="200" w:firstLine="480"/>
        <w:rPr>
          <w:bCs/>
          <w:sz w:val="24"/>
        </w:rPr>
      </w:pPr>
      <w:r w:rsidRPr="009F0816">
        <w:rPr>
          <w:rFonts w:hint="eastAsia"/>
          <w:bCs/>
          <w:sz w:val="24"/>
        </w:rPr>
        <w:t>信用债收益率等于基准收益率加信用利差，信用利差收益主要受两个方面的影响，一是该信用债对应信用水平的市场平均信用利差曲线走势；二是该信用</w:t>
      </w:r>
      <w:proofErr w:type="gramStart"/>
      <w:r w:rsidRPr="009F0816">
        <w:rPr>
          <w:rFonts w:hint="eastAsia"/>
          <w:bCs/>
          <w:sz w:val="24"/>
        </w:rPr>
        <w:t>债本身</w:t>
      </w:r>
      <w:proofErr w:type="gramEnd"/>
      <w:r w:rsidRPr="009F0816">
        <w:rPr>
          <w:rFonts w:hint="eastAsia"/>
          <w:bCs/>
          <w:sz w:val="24"/>
        </w:rPr>
        <w:t>的信用变化。基于这两方面的因素，本基金管理人分别采用以下两种策略：</w:t>
      </w:r>
    </w:p>
    <w:p w14:paraId="3432AEBF" w14:textId="77777777" w:rsidR="009F0816" w:rsidRPr="009F0816" w:rsidRDefault="009F0816" w:rsidP="009F0816">
      <w:pPr>
        <w:spacing w:line="360" w:lineRule="auto"/>
        <w:ind w:firstLineChars="200" w:firstLine="480"/>
        <w:rPr>
          <w:bCs/>
          <w:sz w:val="24"/>
        </w:rPr>
      </w:pPr>
      <w:r w:rsidRPr="009F0816">
        <w:rPr>
          <w:rFonts w:hint="eastAsia"/>
          <w:bCs/>
          <w:sz w:val="24"/>
        </w:rPr>
        <w:t>1</w:t>
      </w:r>
      <w:r w:rsidRPr="009F0816">
        <w:rPr>
          <w:rFonts w:hint="eastAsia"/>
          <w:bCs/>
          <w:sz w:val="24"/>
        </w:rPr>
        <w:t>）基于信用利差曲线变化策略：一是分析经济周期和相关市场变化对信用利差曲线的影响，二是分析信用债市场容量、结构、流动性等变化趋势对信用利差曲线的影响，最后综合各种因素，利用量化模型分析信用利差曲线整体走势，确定信用债券总的（在所有债券品种中的）投资比例。</w:t>
      </w:r>
    </w:p>
    <w:p w14:paraId="1766B479" w14:textId="77777777" w:rsidR="009F0816" w:rsidRPr="009F0816" w:rsidRDefault="009F0816" w:rsidP="009F0816">
      <w:pPr>
        <w:spacing w:line="360" w:lineRule="auto"/>
        <w:ind w:firstLineChars="200" w:firstLine="480"/>
        <w:rPr>
          <w:bCs/>
          <w:sz w:val="24"/>
        </w:rPr>
      </w:pPr>
      <w:r w:rsidRPr="009F0816">
        <w:rPr>
          <w:rFonts w:hint="eastAsia"/>
          <w:bCs/>
          <w:sz w:val="24"/>
        </w:rPr>
        <w:t>2</w:t>
      </w:r>
      <w:r w:rsidRPr="009F0816">
        <w:rPr>
          <w:rFonts w:hint="eastAsia"/>
          <w:bCs/>
          <w:sz w:val="24"/>
        </w:rPr>
        <w:t>）本基金不刻意追求信用下沉策略带来的或有票息收入和资本利得增量，对于信用风险的投资范围仅限于较高评级。若发行人信用发生变化，基金经理将依靠内部评级系统分析信用债的相对信用水平、违约风险及理论信用利差，及时卖出信用评级下降或预期将下降的债券。</w:t>
      </w:r>
    </w:p>
    <w:p w14:paraId="6408BDBF" w14:textId="77777777" w:rsidR="009F0816" w:rsidRPr="009F0816" w:rsidRDefault="009F0816" w:rsidP="009F0816">
      <w:pPr>
        <w:spacing w:line="360" w:lineRule="auto"/>
        <w:ind w:firstLineChars="200" w:firstLine="480"/>
        <w:rPr>
          <w:bCs/>
          <w:sz w:val="24"/>
        </w:rPr>
      </w:pPr>
      <w:r w:rsidRPr="009F0816">
        <w:rPr>
          <w:rFonts w:hint="eastAsia"/>
          <w:bCs/>
          <w:sz w:val="24"/>
        </w:rPr>
        <w:lastRenderedPageBreak/>
        <w:t>本基金将综合参考国内依法成立并经监管认可的拥有证券评级资质的评级机构所出具的信用评级（具体评级机构名单以基金管理人确认为准）。除短期融资</w:t>
      </w:r>
      <w:proofErr w:type="gramStart"/>
      <w:r w:rsidRPr="009F0816">
        <w:rPr>
          <w:rFonts w:hint="eastAsia"/>
          <w:bCs/>
          <w:sz w:val="24"/>
        </w:rPr>
        <w:t>券</w:t>
      </w:r>
      <w:proofErr w:type="gramEnd"/>
      <w:r w:rsidRPr="009F0816">
        <w:rPr>
          <w:rFonts w:hint="eastAsia"/>
          <w:bCs/>
          <w:sz w:val="24"/>
        </w:rPr>
        <w:t>、超短期融资</w:t>
      </w:r>
      <w:proofErr w:type="gramStart"/>
      <w:r w:rsidRPr="009F0816">
        <w:rPr>
          <w:rFonts w:hint="eastAsia"/>
          <w:bCs/>
          <w:sz w:val="24"/>
        </w:rPr>
        <w:t>券</w:t>
      </w:r>
      <w:proofErr w:type="gramEnd"/>
      <w:r w:rsidRPr="009F0816">
        <w:rPr>
          <w:rFonts w:hint="eastAsia"/>
          <w:bCs/>
          <w:sz w:val="24"/>
        </w:rPr>
        <w:t>以外的信用</w:t>
      </w:r>
      <w:proofErr w:type="gramStart"/>
      <w:r w:rsidRPr="009F0816">
        <w:rPr>
          <w:rFonts w:hint="eastAsia"/>
          <w:bCs/>
          <w:sz w:val="24"/>
        </w:rPr>
        <w:t>债采用债</w:t>
      </w:r>
      <w:proofErr w:type="gramEnd"/>
      <w:r w:rsidRPr="009F0816">
        <w:rPr>
          <w:rFonts w:hint="eastAsia"/>
          <w:bCs/>
          <w:sz w:val="24"/>
        </w:rPr>
        <w:t>项评级，对于没有债项评级的上述信用债，债项评级参照主体评级；短期融资</w:t>
      </w:r>
      <w:proofErr w:type="gramStart"/>
      <w:r w:rsidRPr="009F0816">
        <w:rPr>
          <w:rFonts w:hint="eastAsia"/>
          <w:bCs/>
          <w:sz w:val="24"/>
        </w:rPr>
        <w:t>券</w:t>
      </w:r>
      <w:proofErr w:type="gramEnd"/>
      <w:r w:rsidRPr="009F0816">
        <w:rPr>
          <w:rFonts w:hint="eastAsia"/>
          <w:bCs/>
          <w:sz w:val="24"/>
        </w:rPr>
        <w:t>、超短期融资</w:t>
      </w:r>
      <w:proofErr w:type="gramStart"/>
      <w:r w:rsidRPr="009F0816">
        <w:rPr>
          <w:rFonts w:hint="eastAsia"/>
          <w:bCs/>
          <w:sz w:val="24"/>
        </w:rPr>
        <w:t>券</w:t>
      </w:r>
      <w:proofErr w:type="gramEnd"/>
      <w:r w:rsidRPr="009F0816">
        <w:rPr>
          <w:rFonts w:hint="eastAsia"/>
          <w:bCs/>
          <w:sz w:val="24"/>
        </w:rPr>
        <w:t>采用主体评级。如出现同一时间多家评级机构所出具信用评级不同的情况或没有对应评级的信用债券，基金管理人需结合自身的内部信用评级进行独立判断与认定，以基金管理人的判断结果为准。</w:t>
      </w:r>
    </w:p>
    <w:p w14:paraId="3E643D46" w14:textId="77777777" w:rsidR="009F0816" w:rsidRPr="009F0816" w:rsidRDefault="009F0816" w:rsidP="009F0816">
      <w:pPr>
        <w:spacing w:line="360" w:lineRule="auto"/>
        <w:ind w:firstLineChars="200" w:firstLine="480"/>
        <w:rPr>
          <w:bCs/>
          <w:sz w:val="24"/>
        </w:rPr>
      </w:pPr>
      <w:r w:rsidRPr="009F0816">
        <w:rPr>
          <w:rFonts w:hint="eastAsia"/>
          <w:bCs/>
          <w:sz w:val="24"/>
        </w:rPr>
        <w:t>（</w:t>
      </w:r>
      <w:r w:rsidRPr="009F0816">
        <w:rPr>
          <w:rFonts w:hint="eastAsia"/>
          <w:bCs/>
          <w:sz w:val="24"/>
        </w:rPr>
        <w:t>3</w:t>
      </w:r>
      <w:r w:rsidRPr="009F0816">
        <w:rPr>
          <w:rFonts w:hint="eastAsia"/>
          <w:bCs/>
          <w:sz w:val="24"/>
        </w:rPr>
        <w:t>）息差策略</w:t>
      </w:r>
    </w:p>
    <w:p w14:paraId="268F8E0F" w14:textId="77777777" w:rsidR="009F0816" w:rsidRPr="009F0816" w:rsidRDefault="009F0816" w:rsidP="009F0816">
      <w:pPr>
        <w:spacing w:line="360" w:lineRule="auto"/>
        <w:ind w:firstLineChars="200" w:firstLine="480"/>
        <w:rPr>
          <w:bCs/>
          <w:sz w:val="24"/>
        </w:rPr>
      </w:pPr>
      <w:r w:rsidRPr="009F0816">
        <w:rPr>
          <w:rFonts w:hint="eastAsia"/>
          <w:bCs/>
          <w:sz w:val="24"/>
        </w:rPr>
        <w:t>通过正回购，融资买入收益率高于回购成本的债券，从而获得杠杆放大收益。</w:t>
      </w:r>
    </w:p>
    <w:p w14:paraId="6C4990F1" w14:textId="77777777" w:rsidR="009F0816" w:rsidRPr="009F0816" w:rsidRDefault="009F0816" w:rsidP="009F0816">
      <w:pPr>
        <w:spacing w:line="360" w:lineRule="auto"/>
        <w:ind w:firstLineChars="200" w:firstLine="480"/>
        <w:rPr>
          <w:bCs/>
          <w:sz w:val="24"/>
        </w:rPr>
      </w:pPr>
      <w:r w:rsidRPr="009F0816">
        <w:rPr>
          <w:rFonts w:hint="eastAsia"/>
          <w:bCs/>
          <w:sz w:val="24"/>
        </w:rPr>
        <w:t>（</w:t>
      </w:r>
      <w:r w:rsidRPr="009F0816">
        <w:rPr>
          <w:rFonts w:hint="eastAsia"/>
          <w:bCs/>
          <w:sz w:val="24"/>
        </w:rPr>
        <w:t>4</w:t>
      </w:r>
      <w:r w:rsidRPr="009F0816">
        <w:rPr>
          <w:rFonts w:hint="eastAsia"/>
          <w:bCs/>
          <w:sz w:val="24"/>
        </w:rPr>
        <w:t>）可转换债券（</w:t>
      </w:r>
      <w:proofErr w:type="gramStart"/>
      <w:r w:rsidRPr="009F0816">
        <w:rPr>
          <w:rFonts w:hint="eastAsia"/>
          <w:bCs/>
          <w:sz w:val="24"/>
        </w:rPr>
        <w:t>含可分离</w:t>
      </w:r>
      <w:proofErr w:type="gramEnd"/>
      <w:r w:rsidRPr="009F0816">
        <w:rPr>
          <w:rFonts w:hint="eastAsia"/>
          <w:bCs/>
          <w:sz w:val="24"/>
        </w:rPr>
        <w:t>交易可转换债券）及可交换债券投资策略</w:t>
      </w:r>
    </w:p>
    <w:p w14:paraId="5D4A4FEE" w14:textId="77777777" w:rsidR="009F0816" w:rsidRPr="009F0816" w:rsidRDefault="009F0816" w:rsidP="009F0816">
      <w:pPr>
        <w:spacing w:line="360" w:lineRule="auto"/>
        <w:ind w:firstLineChars="200" w:firstLine="480"/>
        <w:rPr>
          <w:bCs/>
          <w:sz w:val="24"/>
        </w:rPr>
      </w:pPr>
      <w:r w:rsidRPr="009F0816">
        <w:rPr>
          <w:rFonts w:hint="eastAsia"/>
          <w:bCs/>
          <w:sz w:val="24"/>
        </w:rPr>
        <w:t>对于可转换债券的投资，本基金将在评估其偿债能力的同时兼顾公司的成长性，以期通过转换条款分享因股价上升带来的高收益；本基金将重点关注可转换债券的转换价值、市场价值与其转换价值的比较、转换期限、公司经营业绩、公司当前股票价格、相关的赎回条件、回售条件等。可交换债券是一种风险收益特性与可转换债券相类似的债券品种。两者相同点在于都可以以特定价格转换成公司的股票。两者均一方面有票息、期限、到期还本付息</w:t>
      </w:r>
      <w:proofErr w:type="gramStart"/>
      <w:r w:rsidRPr="009F0816">
        <w:rPr>
          <w:rFonts w:hint="eastAsia"/>
          <w:bCs/>
          <w:sz w:val="24"/>
        </w:rPr>
        <w:t>等债性</w:t>
      </w:r>
      <w:proofErr w:type="gramEnd"/>
      <w:r w:rsidRPr="009F0816">
        <w:rPr>
          <w:rFonts w:hint="eastAsia"/>
          <w:bCs/>
          <w:sz w:val="24"/>
        </w:rPr>
        <w:t>的特征，另一方面有与转股标的相关联的股性特征，且都带有一定的回售和赎回条款。区别在于同一转股标的</w:t>
      </w:r>
      <w:proofErr w:type="gramStart"/>
      <w:r w:rsidRPr="009F0816">
        <w:rPr>
          <w:rFonts w:hint="eastAsia"/>
          <w:bCs/>
          <w:sz w:val="24"/>
        </w:rPr>
        <w:t>的</w:t>
      </w:r>
      <w:proofErr w:type="gramEnd"/>
      <w:r w:rsidRPr="009F0816">
        <w:rPr>
          <w:rFonts w:hint="eastAsia"/>
          <w:bCs/>
          <w:sz w:val="24"/>
        </w:rPr>
        <w:t>可交换债券和</w:t>
      </w:r>
      <w:proofErr w:type="gramStart"/>
      <w:r w:rsidRPr="009F0816">
        <w:rPr>
          <w:rFonts w:hint="eastAsia"/>
          <w:bCs/>
          <w:sz w:val="24"/>
        </w:rPr>
        <w:t>可</w:t>
      </w:r>
      <w:proofErr w:type="gramEnd"/>
      <w:r w:rsidRPr="009F0816">
        <w:rPr>
          <w:rFonts w:hint="eastAsia"/>
          <w:bCs/>
          <w:sz w:val="24"/>
        </w:rPr>
        <w:t>转换债券的发行主体是不同的。</w:t>
      </w:r>
    </w:p>
    <w:p w14:paraId="06E94A56" w14:textId="77777777" w:rsidR="009F0816" w:rsidRPr="009F0816" w:rsidRDefault="009F0816" w:rsidP="009F0816">
      <w:pPr>
        <w:spacing w:line="360" w:lineRule="auto"/>
        <w:ind w:firstLineChars="200" w:firstLine="480"/>
        <w:rPr>
          <w:bCs/>
          <w:sz w:val="24"/>
        </w:rPr>
      </w:pPr>
      <w:r w:rsidRPr="009F0816">
        <w:rPr>
          <w:rFonts w:hint="eastAsia"/>
          <w:bCs/>
          <w:sz w:val="24"/>
        </w:rPr>
        <w:t>可交换债券的转股标的是发行人所持有的其他公司股票，而可转换债券的转股标的为发行人自身股票。因此，在条款博弈、</w:t>
      </w:r>
      <w:proofErr w:type="gramStart"/>
      <w:r w:rsidRPr="009F0816">
        <w:rPr>
          <w:rFonts w:hint="eastAsia"/>
          <w:bCs/>
          <w:sz w:val="24"/>
        </w:rPr>
        <w:t>债性分析属性</w:t>
      </w:r>
      <w:proofErr w:type="gramEnd"/>
      <w:r w:rsidRPr="009F0816">
        <w:rPr>
          <w:rFonts w:hint="eastAsia"/>
          <w:bCs/>
          <w:sz w:val="24"/>
        </w:rPr>
        <w:t>等方面，两者还存在着差异。本基金将通过分析目标公司股票的投资价值、可转换债券和可交换债券的</w:t>
      </w:r>
      <w:proofErr w:type="gramStart"/>
      <w:r w:rsidRPr="009F0816">
        <w:rPr>
          <w:rFonts w:hint="eastAsia"/>
          <w:bCs/>
          <w:sz w:val="24"/>
        </w:rPr>
        <w:t>纯债部分</w:t>
      </w:r>
      <w:proofErr w:type="gramEnd"/>
      <w:r w:rsidRPr="009F0816">
        <w:rPr>
          <w:rFonts w:hint="eastAsia"/>
          <w:bCs/>
          <w:sz w:val="24"/>
        </w:rPr>
        <w:t>价值综合开展投资决策。</w:t>
      </w:r>
    </w:p>
    <w:p w14:paraId="3ED575CC" w14:textId="77777777" w:rsidR="009F0816" w:rsidRPr="009F0816" w:rsidRDefault="009F0816" w:rsidP="009F0816">
      <w:pPr>
        <w:spacing w:line="360" w:lineRule="auto"/>
        <w:ind w:firstLineChars="200" w:firstLine="480"/>
        <w:rPr>
          <w:bCs/>
          <w:sz w:val="24"/>
        </w:rPr>
      </w:pPr>
      <w:r w:rsidRPr="009F0816">
        <w:rPr>
          <w:rFonts w:hint="eastAsia"/>
          <w:bCs/>
          <w:sz w:val="24"/>
        </w:rPr>
        <w:t>4</w:t>
      </w:r>
      <w:r w:rsidRPr="009F0816">
        <w:rPr>
          <w:rFonts w:hint="eastAsia"/>
          <w:bCs/>
          <w:sz w:val="24"/>
        </w:rPr>
        <w:t>、金融衍生</w:t>
      </w:r>
      <w:proofErr w:type="gramStart"/>
      <w:r w:rsidRPr="009F0816">
        <w:rPr>
          <w:rFonts w:hint="eastAsia"/>
          <w:bCs/>
          <w:sz w:val="24"/>
        </w:rPr>
        <w:t>品投资</w:t>
      </w:r>
      <w:proofErr w:type="gramEnd"/>
      <w:r w:rsidRPr="009F0816">
        <w:rPr>
          <w:rFonts w:hint="eastAsia"/>
          <w:bCs/>
          <w:sz w:val="24"/>
        </w:rPr>
        <w:t>策略</w:t>
      </w:r>
    </w:p>
    <w:p w14:paraId="1E14E190" w14:textId="7E4FEB93" w:rsidR="009F0816" w:rsidRPr="009F0816" w:rsidRDefault="009F0816" w:rsidP="009F0816">
      <w:pPr>
        <w:spacing w:line="360" w:lineRule="auto"/>
        <w:ind w:firstLineChars="200" w:firstLine="480"/>
        <w:rPr>
          <w:bCs/>
          <w:sz w:val="24"/>
        </w:rPr>
      </w:pPr>
      <w:r w:rsidRPr="009F0816">
        <w:rPr>
          <w:rFonts w:hint="eastAsia"/>
          <w:bCs/>
          <w:sz w:val="24"/>
        </w:rPr>
        <w:t>本基金的金融衍生</w:t>
      </w:r>
      <w:proofErr w:type="gramStart"/>
      <w:r w:rsidRPr="009F0816">
        <w:rPr>
          <w:rFonts w:hint="eastAsia"/>
          <w:bCs/>
          <w:sz w:val="24"/>
        </w:rPr>
        <w:t>品投资</w:t>
      </w:r>
      <w:proofErr w:type="gramEnd"/>
      <w:r w:rsidRPr="009F0816">
        <w:rPr>
          <w:rFonts w:hint="eastAsia"/>
          <w:bCs/>
          <w:sz w:val="24"/>
        </w:rPr>
        <w:t>将严格遵守中国证监会及相关法律法规的约束，合理利用</w:t>
      </w:r>
      <w:r w:rsidR="00615036" w:rsidRPr="009F0816">
        <w:rPr>
          <w:rFonts w:hint="eastAsia"/>
          <w:bCs/>
          <w:sz w:val="24"/>
        </w:rPr>
        <w:t>股指期货、</w:t>
      </w:r>
      <w:r w:rsidRPr="009F0816">
        <w:rPr>
          <w:rFonts w:hint="eastAsia"/>
          <w:bCs/>
          <w:sz w:val="24"/>
        </w:rPr>
        <w:t>国债期货、股票期权和信用衍生品等衍生工具。</w:t>
      </w:r>
    </w:p>
    <w:p w14:paraId="221E0B9C" w14:textId="77777777" w:rsidR="009F0816" w:rsidRPr="009F0816" w:rsidRDefault="009F0816" w:rsidP="009F0816">
      <w:pPr>
        <w:spacing w:line="360" w:lineRule="auto"/>
        <w:ind w:firstLineChars="200" w:firstLine="480"/>
        <w:rPr>
          <w:bCs/>
          <w:sz w:val="24"/>
        </w:rPr>
      </w:pPr>
      <w:r w:rsidRPr="009F0816">
        <w:rPr>
          <w:rFonts w:hint="eastAsia"/>
          <w:bCs/>
          <w:sz w:val="24"/>
        </w:rPr>
        <w:t>本基金以套期保值为目的，在风险可控的前提下，本着谨慎原则，适度参与股指期货投资。基金管理人将充分考虑股指期货的收益性、流动性及风险性特征，运用股指期货优化资产的管理效率、对冲系统性风险、应对特殊情况下的流动性风险，如大额申购赎回等。</w:t>
      </w:r>
    </w:p>
    <w:p w14:paraId="75B01F48" w14:textId="77777777" w:rsidR="009F0816" w:rsidRPr="009F0816" w:rsidRDefault="009F0816" w:rsidP="009F0816">
      <w:pPr>
        <w:spacing w:line="360" w:lineRule="auto"/>
        <w:ind w:firstLineChars="200" w:firstLine="480"/>
        <w:rPr>
          <w:bCs/>
          <w:sz w:val="24"/>
        </w:rPr>
      </w:pPr>
      <w:r w:rsidRPr="009F0816">
        <w:rPr>
          <w:rFonts w:hint="eastAsia"/>
          <w:bCs/>
          <w:sz w:val="24"/>
        </w:rPr>
        <w:lastRenderedPageBreak/>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00AD1588" w14:textId="77777777" w:rsidR="009F0816" w:rsidRPr="009F0816" w:rsidRDefault="009F0816" w:rsidP="009F0816">
      <w:pPr>
        <w:spacing w:line="360" w:lineRule="auto"/>
        <w:ind w:firstLineChars="200" w:firstLine="480"/>
        <w:rPr>
          <w:bCs/>
          <w:sz w:val="24"/>
        </w:rPr>
      </w:pPr>
      <w:r w:rsidRPr="009F0816">
        <w:rPr>
          <w:rFonts w:hint="eastAsia"/>
          <w:bCs/>
          <w:sz w:val="24"/>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0B1FA600" w14:textId="77777777" w:rsidR="009F0816" w:rsidRPr="009F0816" w:rsidRDefault="009F0816" w:rsidP="009F0816">
      <w:pPr>
        <w:spacing w:line="360" w:lineRule="auto"/>
        <w:ind w:firstLineChars="200" w:firstLine="480"/>
        <w:rPr>
          <w:bCs/>
          <w:sz w:val="24"/>
        </w:rPr>
      </w:pPr>
      <w:r w:rsidRPr="009F0816">
        <w:rPr>
          <w:rFonts w:hint="eastAsia"/>
          <w:bCs/>
          <w:sz w:val="24"/>
        </w:rPr>
        <w:t>本基金投资信用衍生品，按照风险管理原则，以风险对冲为目的，对所投资的资产组合进行风险管理。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58300C31" w14:textId="77777777" w:rsidR="009F0816" w:rsidRPr="009F0816" w:rsidRDefault="009F0816" w:rsidP="009F0816">
      <w:pPr>
        <w:spacing w:line="360" w:lineRule="auto"/>
        <w:ind w:firstLineChars="200" w:firstLine="480"/>
        <w:rPr>
          <w:bCs/>
          <w:sz w:val="24"/>
        </w:rPr>
      </w:pPr>
      <w:r w:rsidRPr="009F0816">
        <w:rPr>
          <w:rFonts w:hint="eastAsia"/>
          <w:bCs/>
          <w:sz w:val="24"/>
        </w:rPr>
        <w:t>5</w:t>
      </w:r>
      <w:r w:rsidRPr="009F0816">
        <w:rPr>
          <w:rFonts w:hint="eastAsia"/>
          <w:bCs/>
          <w:sz w:val="24"/>
        </w:rPr>
        <w:t>、参与融资业务策略</w:t>
      </w:r>
    </w:p>
    <w:p w14:paraId="46509000" w14:textId="77777777" w:rsidR="009F0816" w:rsidRPr="009F0816" w:rsidRDefault="009F0816" w:rsidP="009F0816">
      <w:pPr>
        <w:spacing w:line="360" w:lineRule="auto"/>
        <w:ind w:firstLineChars="200" w:firstLine="480"/>
        <w:rPr>
          <w:bCs/>
          <w:sz w:val="24"/>
        </w:rPr>
      </w:pPr>
      <w:r w:rsidRPr="009F0816">
        <w:rPr>
          <w:rFonts w:hint="eastAsia"/>
          <w:bCs/>
          <w:sz w:val="24"/>
        </w:rPr>
        <w:t>本基金将在充分考虑风险和收益特征的基础上，审慎参与融资交易。本基金将基于对市场行情和组合风险收益的分析，确定投资时机、标的证券以及投资比例。</w:t>
      </w:r>
      <w:proofErr w:type="gramStart"/>
      <w:r w:rsidRPr="009F0816">
        <w:rPr>
          <w:rFonts w:hint="eastAsia"/>
          <w:bCs/>
          <w:sz w:val="24"/>
        </w:rPr>
        <w:t>若相关</w:t>
      </w:r>
      <w:proofErr w:type="gramEnd"/>
      <w:r w:rsidRPr="009F0816">
        <w:rPr>
          <w:rFonts w:hint="eastAsia"/>
          <w:bCs/>
          <w:sz w:val="24"/>
        </w:rPr>
        <w:t>融资业务法律法规发生变化，本基金将遵从其最新规定，以符合上述法律法规和监管要求的变化。</w:t>
      </w:r>
    </w:p>
    <w:p w14:paraId="5361C732" w14:textId="4F98A737" w:rsidR="00A63915" w:rsidRDefault="009F0816">
      <w:pPr>
        <w:spacing w:line="360" w:lineRule="auto"/>
        <w:ind w:firstLineChars="200" w:firstLine="480"/>
        <w:rPr>
          <w:bCs/>
          <w:sz w:val="24"/>
        </w:rPr>
      </w:pPr>
      <w:r w:rsidRPr="009F0816">
        <w:rPr>
          <w:rFonts w:hint="eastAsia"/>
          <w:bCs/>
          <w:sz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r w:rsidR="0093790B">
        <w:rPr>
          <w:bCs/>
          <w:sz w:val="24"/>
        </w:rPr>
        <w:t>四、投资限制</w:t>
      </w:r>
    </w:p>
    <w:p w14:paraId="035023EE" w14:textId="77777777" w:rsidR="00A63915" w:rsidRDefault="0093790B">
      <w:pPr>
        <w:spacing w:line="360" w:lineRule="auto"/>
        <w:ind w:firstLineChars="200" w:firstLine="480"/>
        <w:rPr>
          <w:bCs/>
          <w:sz w:val="24"/>
        </w:rPr>
      </w:pPr>
      <w:r>
        <w:rPr>
          <w:rFonts w:hint="eastAsia"/>
          <w:bCs/>
          <w:sz w:val="24"/>
        </w:rPr>
        <w:t>1</w:t>
      </w:r>
      <w:r>
        <w:rPr>
          <w:rFonts w:hint="eastAsia"/>
          <w:bCs/>
          <w:sz w:val="24"/>
        </w:rPr>
        <w:t>、组合限制</w:t>
      </w:r>
    </w:p>
    <w:p w14:paraId="66AE39BA" w14:textId="77777777" w:rsidR="00A63915" w:rsidRDefault="0093790B">
      <w:pPr>
        <w:spacing w:line="360" w:lineRule="auto"/>
        <w:ind w:firstLineChars="200" w:firstLine="480"/>
        <w:rPr>
          <w:bCs/>
          <w:sz w:val="24"/>
        </w:rPr>
      </w:pPr>
      <w:r>
        <w:rPr>
          <w:rFonts w:hint="eastAsia"/>
          <w:bCs/>
          <w:sz w:val="24"/>
        </w:rPr>
        <w:t>基金的投资组合应遵循以下限制：</w:t>
      </w:r>
    </w:p>
    <w:p w14:paraId="233BECF6" w14:textId="465F1790" w:rsidR="001303BF" w:rsidRPr="001303BF" w:rsidRDefault="001303BF" w:rsidP="001303BF">
      <w:pPr>
        <w:spacing w:line="360" w:lineRule="auto"/>
        <w:ind w:firstLineChars="200" w:firstLine="480"/>
        <w:rPr>
          <w:bCs/>
          <w:sz w:val="24"/>
        </w:rPr>
      </w:pPr>
      <w:bookmarkStart w:id="298" w:name="_Hlk212171993"/>
      <w:r w:rsidRPr="001303BF">
        <w:rPr>
          <w:rFonts w:hint="eastAsia"/>
          <w:bCs/>
          <w:sz w:val="24"/>
        </w:rPr>
        <w:t>（</w:t>
      </w:r>
      <w:r w:rsidRPr="001303BF">
        <w:rPr>
          <w:rFonts w:hint="eastAsia"/>
          <w:bCs/>
          <w:sz w:val="24"/>
        </w:rPr>
        <w:t>1</w:t>
      </w:r>
      <w:r w:rsidRPr="001303BF">
        <w:rPr>
          <w:rFonts w:hint="eastAsia"/>
          <w:bCs/>
          <w:sz w:val="24"/>
        </w:rPr>
        <w:t>）股票资产</w:t>
      </w:r>
      <w:r w:rsidR="000B252D" w:rsidRPr="000B252D">
        <w:rPr>
          <w:rFonts w:hint="eastAsia"/>
          <w:bCs/>
          <w:sz w:val="24"/>
        </w:rPr>
        <w:t>（</w:t>
      </w:r>
      <w:proofErr w:type="gramStart"/>
      <w:r w:rsidR="000B252D" w:rsidRPr="000B252D">
        <w:rPr>
          <w:rFonts w:hint="eastAsia"/>
          <w:bCs/>
          <w:sz w:val="24"/>
        </w:rPr>
        <w:t>含存托</w:t>
      </w:r>
      <w:proofErr w:type="gramEnd"/>
      <w:r w:rsidR="000B252D" w:rsidRPr="000B252D">
        <w:rPr>
          <w:rFonts w:hint="eastAsia"/>
          <w:bCs/>
          <w:sz w:val="24"/>
        </w:rPr>
        <w:t>凭证）</w:t>
      </w:r>
      <w:r w:rsidRPr="001303BF">
        <w:rPr>
          <w:rFonts w:hint="eastAsia"/>
          <w:bCs/>
          <w:sz w:val="24"/>
        </w:rPr>
        <w:t>占基金资产的比例为</w:t>
      </w:r>
      <w:r w:rsidRPr="001303BF">
        <w:rPr>
          <w:rFonts w:hint="eastAsia"/>
          <w:bCs/>
          <w:sz w:val="24"/>
        </w:rPr>
        <w:t>80%-95%</w:t>
      </w:r>
      <w:r w:rsidRPr="001303BF">
        <w:rPr>
          <w:rFonts w:hint="eastAsia"/>
          <w:bCs/>
          <w:sz w:val="24"/>
        </w:rPr>
        <w:t>（其中投资于港股通标的股票不超过股票资产的</w:t>
      </w:r>
      <w:r w:rsidRPr="001303BF">
        <w:rPr>
          <w:rFonts w:hint="eastAsia"/>
          <w:bCs/>
          <w:sz w:val="24"/>
        </w:rPr>
        <w:t>20%</w:t>
      </w:r>
      <w:r w:rsidRPr="001303BF">
        <w:rPr>
          <w:rFonts w:hint="eastAsia"/>
          <w:bCs/>
          <w:sz w:val="24"/>
        </w:rPr>
        <w:t>）；</w:t>
      </w:r>
    </w:p>
    <w:p w14:paraId="4CFE60A0"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2</w:t>
      </w:r>
      <w:r w:rsidRPr="001303BF">
        <w:rPr>
          <w:rFonts w:hint="eastAsia"/>
          <w:bCs/>
          <w:sz w:val="24"/>
        </w:rPr>
        <w:t>）本基金每个交易日日终，在扣除国债期货合约、股指期货合约和股票期权合约需缴纳的交易保证金后，应当保持不低于基金资产净值</w:t>
      </w:r>
      <w:r w:rsidRPr="001303BF">
        <w:rPr>
          <w:rFonts w:hint="eastAsia"/>
          <w:bCs/>
          <w:sz w:val="24"/>
        </w:rPr>
        <w:t>5%</w:t>
      </w:r>
      <w:r w:rsidRPr="001303BF">
        <w:rPr>
          <w:rFonts w:hint="eastAsia"/>
          <w:bCs/>
          <w:sz w:val="24"/>
        </w:rPr>
        <w:t>的现金或到期日在一年以内的政府债券。其中，现金不包括结算备付金、存出保证金、应收申购款等；</w:t>
      </w:r>
    </w:p>
    <w:p w14:paraId="55CDA9FF" w14:textId="77777777" w:rsidR="001303BF" w:rsidRPr="001303BF" w:rsidRDefault="001303BF" w:rsidP="001303BF">
      <w:pPr>
        <w:spacing w:line="360" w:lineRule="auto"/>
        <w:ind w:firstLineChars="200" w:firstLine="480"/>
        <w:rPr>
          <w:bCs/>
          <w:sz w:val="24"/>
        </w:rPr>
      </w:pPr>
      <w:r w:rsidRPr="001303BF">
        <w:rPr>
          <w:rFonts w:hint="eastAsia"/>
          <w:bCs/>
          <w:sz w:val="24"/>
        </w:rPr>
        <w:lastRenderedPageBreak/>
        <w:t>（</w:t>
      </w:r>
      <w:r w:rsidRPr="001303BF">
        <w:rPr>
          <w:rFonts w:hint="eastAsia"/>
          <w:bCs/>
          <w:sz w:val="24"/>
        </w:rPr>
        <w:t>3</w:t>
      </w:r>
      <w:r w:rsidRPr="001303BF">
        <w:rPr>
          <w:rFonts w:hint="eastAsia"/>
          <w:bCs/>
          <w:sz w:val="24"/>
        </w:rPr>
        <w:t>）基金持有一家公司发行的证券（同一家公司在内地和香港同时上市的</w:t>
      </w:r>
      <w:r w:rsidRPr="001303BF">
        <w:rPr>
          <w:rFonts w:hint="eastAsia"/>
          <w:bCs/>
          <w:sz w:val="24"/>
        </w:rPr>
        <w:t>A+H</w:t>
      </w:r>
      <w:r w:rsidRPr="001303BF">
        <w:rPr>
          <w:rFonts w:hint="eastAsia"/>
          <w:bCs/>
          <w:sz w:val="24"/>
        </w:rPr>
        <w:t>股合计计算），其市值不超过基金资产净值的</w:t>
      </w:r>
      <w:r w:rsidRPr="001303BF">
        <w:rPr>
          <w:rFonts w:hint="eastAsia"/>
          <w:bCs/>
          <w:sz w:val="24"/>
        </w:rPr>
        <w:t>10%</w:t>
      </w:r>
      <w:r w:rsidRPr="001303BF">
        <w:rPr>
          <w:rFonts w:hint="eastAsia"/>
          <w:bCs/>
          <w:sz w:val="24"/>
        </w:rPr>
        <w:t>；</w:t>
      </w:r>
    </w:p>
    <w:p w14:paraId="4DFF8D9A"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4</w:t>
      </w:r>
      <w:r w:rsidRPr="001303BF">
        <w:rPr>
          <w:rFonts w:hint="eastAsia"/>
          <w:bCs/>
          <w:sz w:val="24"/>
        </w:rPr>
        <w:t>）本基金管理人管理的全部基金持有一家公司发行的证券（同一家公司在内地和香港同时上市的</w:t>
      </w:r>
      <w:r w:rsidRPr="001303BF">
        <w:rPr>
          <w:rFonts w:hint="eastAsia"/>
          <w:bCs/>
          <w:sz w:val="24"/>
        </w:rPr>
        <w:t>A+H</w:t>
      </w:r>
      <w:r w:rsidRPr="001303BF">
        <w:rPr>
          <w:rFonts w:hint="eastAsia"/>
          <w:bCs/>
          <w:sz w:val="24"/>
        </w:rPr>
        <w:t>股合计计算），不超过该证券的</w:t>
      </w:r>
      <w:r w:rsidRPr="001303BF">
        <w:rPr>
          <w:rFonts w:hint="eastAsia"/>
          <w:bCs/>
          <w:sz w:val="24"/>
        </w:rPr>
        <w:t>10</w:t>
      </w:r>
      <w:r w:rsidRPr="001303BF">
        <w:rPr>
          <w:rFonts w:hint="eastAsia"/>
          <w:bCs/>
          <w:sz w:val="24"/>
        </w:rPr>
        <w:t>％；完全按照有关指数的构成比例进行证券投资的开放式基金以及中国证监会认定的特殊投资组合可不受前述比例限制；</w:t>
      </w:r>
    </w:p>
    <w:p w14:paraId="5FE83159"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5</w:t>
      </w:r>
      <w:r w:rsidRPr="001303BF">
        <w:rPr>
          <w:rFonts w:hint="eastAsia"/>
          <w:bCs/>
          <w:sz w:val="24"/>
        </w:rPr>
        <w:t>）本基金投资于同一原始权益人的各类资产支持证券的比例，不得超过基金资产净值的</w:t>
      </w:r>
      <w:r w:rsidRPr="001303BF">
        <w:rPr>
          <w:rFonts w:hint="eastAsia"/>
          <w:bCs/>
          <w:sz w:val="24"/>
        </w:rPr>
        <w:t>10</w:t>
      </w:r>
      <w:r w:rsidRPr="001303BF">
        <w:rPr>
          <w:rFonts w:hint="eastAsia"/>
          <w:bCs/>
          <w:sz w:val="24"/>
        </w:rPr>
        <w:t>％；</w:t>
      </w:r>
    </w:p>
    <w:p w14:paraId="69BA0C74" w14:textId="1EB5FEE0" w:rsidR="001303BF" w:rsidRPr="001303BF" w:rsidRDefault="001303BF" w:rsidP="001303BF">
      <w:pPr>
        <w:spacing w:line="360" w:lineRule="auto"/>
        <w:ind w:firstLineChars="200" w:firstLine="480"/>
        <w:rPr>
          <w:bCs/>
          <w:sz w:val="24"/>
        </w:rPr>
      </w:pPr>
      <w:r w:rsidRPr="001303BF">
        <w:rPr>
          <w:rFonts w:hint="eastAsia"/>
          <w:bCs/>
          <w:sz w:val="24"/>
        </w:rPr>
        <w:t>(6)</w:t>
      </w:r>
      <w:r w:rsidRPr="001303BF">
        <w:rPr>
          <w:rFonts w:hint="eastAsia"/>
          <w:bCs/>
          <w:sz w:val="24"/>
        </w:rPr>
        <w:t>本基金应投资于信用级别评级为</w:t>
      </w:r>
      <w:r w:rsidRPr="001303BF">
        <w:rPr>
          <w:rFonts w:hint="eastAsia"/>
          <w:bCs/>
          <w:sz w:val="24"/>
        </w:rPr>
        <w:t>BBB</w:t>
      </w:r>
      <w:r w:rsidRPr="001303BF">
        <w:rPr>
          <w:rFonts w:hint="eastAsia"/>
          <w:bCs/>
          <w:sz w:val="24"/>
        </w:rPr>
        <w:t>以上</w:t>
      </w:r>
      <w:r w:rsidRPr="001303BF">
        <w:rPr>
          <w:rFonts w:hint="eastAsia"/>
          <w:bCs/>
          <w:sz w:val="24"/>
        </w:rPr>
        <w:t>(</w:t>
      </w:r>
      <w:r w:rsidRPr="001303BF">
        <w:rPr>
          <w:rFonts w:hint="eastAsia"/>
          <w:bCs/>
          <w:sz w:val="24"/>
        </w:rPr>
        <w:t>含</w:t>
      </w:r>
      <w:r w:rsidRPr="001303BF">
        <w:rPr>
          <w:rFonts w:hint="eastAsia"/>
          <w:bCs/>
          <w:sz w:val="24"/>
        </w:rPr>
        <w:t>BBB)</w:t>
      </w:r>
      <w:r w:rsidRPr="001303BF">
        <w:rPr>
          <w:rFonts w:hint="eastAsia"/>
          <w:bCs/>
          <w:sz w:val="24"/>
        </w:rPr>
        <w:t>的资产支持证券。基金持有资产支持证券期间，如果其信用等级下降、不再符合投资标准，应在评级报告发布之日起</w:t>
      </w:r>
      <w:r w:rsidRPr="001303BF">
        <w:rPr>
          <w:rFonts w:hint="eastAsia"/>
          <w:bCs/>
          <w:sz w:val="24"/>
        </w:rPr>
        <w:t>3</w:t>
      </w:r>
      <w:r w:rsidRPr="001303BF">
        <w:rPr>
          <w:rFonts w:hint="eastAsia"/>
          <w:bCs/>
          <w:sz w:val="24"/>
        </w:rPr>
        <w:t>个月内予以全部卖出；</w:t>
      </w:r>
    </w:p>
    <w:p w14:paraId="217CB847"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7</w:t>
      </w:r>
      <w:r w:rsidRPr="001303BF">
        <w:rPr>
          <w:rFonts w:hint="eastAsia"/>
          <w:bCs/>
          <w:sz w:val="24"/>
        </w:rPr>
        <w:t>）本基金持有的全部资产支持证券，其市值不得超过基金资产净值的</w:t>
      </w:r>
      <w:r w:rsidRPr="001303BF">
        <w:rPr>
          <w:rFonts w:hint="eastAsia"/>
          <w:bCs/>
          <w:sz w:val="24"/>
        </w:rPr>
        <w:t>20</w:t>
      </w:r>
      <w:r w:rsidRPr="001303BF">
        <w:rPr>
          <w:rFonts w:hint="eastAsia"/>
          <w:bCs/>
          <w:sz w:val="24"/>
        </w:rPr>
        <w:t>％；</w:t>
      </w:r>
    </w:p>
    <w:p w14:paraId="48B6321E"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8</w:t>
      </w:r>
      <w:r w:rsidRPr="001303BF">
        <w:rPr>
          <w:rFonts w:hint="eastAsia"/>
          <w:bCs/>
          <w:sz w:val="24"/>
        </w:rPr>
        <w:t>）本基金持有的同一（指同一信用级别）资产支持证券的比例，不得超过该资产支持证券规模的</w:t>
      </w:r>
      <w:r w:rsidRPr="001303BF">
        <w:rPr>
          <w:rFonts w:hint="eastAsia"/>
          <w:bCs/>
          <w:sz w:val="24"/>
        </w:rPr>
        <w:t>10</w:t>
      </w:r>
      <w:r w:rsidRPr="001303BF">
        <w:rPr>
          <w:rFonts w:hint="eastAsia"/>
          <w:bCs/>
          <w:sz w:val="24"/>
        </w:rPr>
        <w:t>％；</w:t>
      </w:r>
    </w:p>
    <w:p w14:paraId="10AD76D4"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9</w:t>
      </w:r>
      <w:r w:rsidRPr="001303BF">
        <w:rPr>
          <w:rFonts w:hint="eastAsia"/>
          <w:bCs/>
          <w:sz w:val="24"/>
        </w:rPr>
        <w:t>）本基金管理人管理的全部基金投资于同一原始权益人的各类资产支持证券，不得超过其各类资产支持证券合计规模的</w:t>
      </w:r>
      <w:r w:rsidRPr="001303BF">
        <w:rPr>
          <w:rFonts w:hint="eastAsia"/>
          <w:bCs/>
          <w:sz w:val="24"/>
        </w:rPr>
        <w:t>10</w:t>
      </w:r>
      <w:r w:rsidRPr="001303BF">
        <w:rPr>
          <w:rFonts w:hint="eastAsia"/>
          <w:bCs/>
          <w:sz w:val="24"/>
        </w:rPr>
        <w:t>％；</w:t>
      </w:r>
    </w:p>
    <w:p w14:paraId="69B452E5"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10</w:t>
      </w:r>
      <w:r w:rsidRPr="001303BF">
        <w:rPr>
          <w:rFonts w:hint="eastAsia"/>
          <w:bCs/>
          <w:sz w:val="24"/>
        </w:rPr>
        <w:t>）基金财产参与股票发行申购，本基金所申报的金额不超过本基金的总资产，本基金所申报的股票数量不超过拟发行股票公司本次发行股票的总量；</w:t>
      </w:r>
    </w:p>
    <w:p w14:paraId="45DCF7A7"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11</w:t>
      </w:r>
      <w:r w:rsidRPr="001303BF">
        <w:rPr>
          <w:rFonts w:hint="eastAsia"/>
          <w:bCs/>
          <w:sz w:val="24"/>
        </w:rPr>
        <w:t>）本基金参与股指期货交易和国债期货交易，应当遵循下列要求：</w:t>
      </w:r>
    </w:p>
    <w:p w14:paraId="4915A10D" w14:textId="77777777" w:rsidR="001303BF" w:rsidRPr="001303BF" w:rsidRDefault="001303BF" w:rsidP="001303BF">
      <w:pPr>
        <w:spacing w:line="360" w:lineRule="auto"/>
        <w:ind w:firstLineChars="200" w:firstLine="480"/>
        <w:rPr>
          <w:bCs/>
          <w:sz w:val="24"/>
        </w:rPr>
      </w:pPr>
      <w:r w:rsidRPr="001303BF">
        <w:rPr>
          <w:rFonts w:hint="eastAsia"/>
          <w:bCs/>
          <w:sz w:val="24"/>
        </w:rPr>
        <w:t>1</w:t>
      </w:r>
      <w:r w:rsidRPr="001303BF">
        <w:rPr>
          <w:rFonts w:hint="eastAsia"/>
          <w:bCs/>
          <w:sz w:val="24"/>
        </w:rPr>
        <w:t>）本基金在任何交易日日终，持有的买入股指期货和国债期货合约价值与有价证券市值之和，不得超过基金资产净值的</w:t>
      </w:r>
      <w:r w:rsidRPr="001303BF">
        <w:rPr>
          <w:rFonts w:hint="eastAsia"/>
          <w:bCs/>
          <w:sz w:val="24"/>
        </w:rPr>
        <w:t>95%</w:t>
      </w:r>
      <w:r w:rsidRPr="001303BF">
        <w:rPr>
          <w:rFonts w:hint="eastAsia"/>
          <w:bCs/>
          <w:sz w:val="24"/>
        </w:rPr>
        <w:t>；其中，有价证券指股票、债券（不含到期日在一年以内的政府债券）、资产支持证券、买入返售金融资产（不含质押式回购）等；</w:t>
      </w:r>
    </w:p>
    <w:p w14:paraId="5DD05254" w14:textId="77777777" w:rsidR="001303BF" w:rsidRPr="001303BF" w:rsidRDefault="001303BF" w:rsidP="001303BF">
      <w:pPr>
        <w:spacing w:line="360" w:lineRule="auto"/>
        <w:ind w:firstLineChars="200" w:firstLine="480"/>
        <w:rPr>
          <w:bCs/>
          <w:sz w:val="24"/>
        </w:rPr>
      </w:pPr>
      <w:r w:rsidRPr="001303BF">
        <w:rPr>
          <w:rFonts w:hint="eastAsia"/>
          <w:bCs/>
          <w:sz w:val="24"/>
        </w:rPr>
        <w:t>2</w:t>
      </w:r>
      <w:r w:rsidRPr="001303BF">
        <w:rPr>
          <w:rFonts w:hint="eastAsia"/>
          <w:bCs/>
          <w:sz w:val="24"/>
        </w:rPr>
        <w:t>）本基金在任何交易日日终，持有的买入股指期货合约价值，不得超过基金资产净值的</w:t>
      </w:r>
      <w:r w:rsidRPr="001303BF">
        <w:rPr>
          <w:rFonts w:hint="eastAsia"/>
          <w:bCs/>
          <w:sz w:val="24"/>
        </w:rPr>
        <w:t>10%</w:t>
      </w:r>
      <w:r w:rsidRPr="001303BF">
        <w:rPr>
          <w:rFonts w:hint="eastAsia"/>
          <w:bCs/>
          <w:sz w:val="24"/>
        </w:rPr>
        <w:t>；在任何交易日日终，持有的卖出股指期货合约价值不得超过基金持有的股票总市值的</w:t>
      </w:r>
      <w:r w:rsidRPr="001303BF">
        <w:rPr>
          <w:rFonts w:hint="eastAsia"/>
          <w:bCs/>
          <w:sz w:val="24"/>
        </w:rPr>
        <w:t>20%</w:t>
      </w:r>
      <w:r w:rsidRPr="001303BF">
        <w:rPr>
          <w:rFonts w:hint="eastAsia"/>
          <w:bCs/>
          <w:sz w:val="24"/>
        </w:rPr>
        <w:t>；本基金在任何交易日内交易（不包括平仓）的股指期货合约的成交金额不得超过上一交易日基金资产净值的</w:t>
      </w:r>
      <w:r w:rsidRPr="001303BF">
        <w:rPr>
          <w:rFonts w:hint="eastAsia"/>
          <w:bCs/>
          <w:sz w:val="24"/>
        </w:rPr>
        <w:t>20%</w:t>
      </w:r>
      <w:r w:rsidRPr="001303BF">
        <w:rPr>
          <w:rFonts w:hint="eastAsia"/>
          <w:bCs/>
          <w:sz w:val="24"/>
        </w:rPr>
        <w:t>；本基金所持有的股票市值和买入、卖出股指期货合约价值，合计（轧差计算）应当符合《基</w:t>
      </w:r>
      <w:r w:rsidRPr="001303BF">
        <w:rPr>
          <w:rFonts w:hint="eastAsia"/>
          <w:bCs/>
          <w:sz w:val="24"/>
        </w:rPr>
        <w:lastRenderedPageBreak/>
        <w:t>金合同》关于股票投资比例的有关约定；</w:t>
      </w:r>
    </w:p>
    <w:p w14:paraId="1BF33BDB" w14:textId="77777777" w:rsidR="001303BF" w:rsidRPr="001303BF" w:rsidRDefault="001303BF" w:rsidP="001303BF">
      <w:pPr>
        <w:spacing w:line="360" w:lineRule="auto"/>
        <w:ind w:firstLineChars="200" w:firstLine="480"/>
        <w:rPr>
          <w:bCs/>
          <w:sz w:val="24"/>
        </w:rPr>
      </w:pPr>
      <w:r w:rsidRPr="001303BF">
        <w:rPr>
          <w:rFonts w:hint="eastAsia"/>
          <w:bCs/>
          <w:sz w:val="24"/>
        </w:rPr>
        <w:t>3</w:t>
      </w:r>
      <w:r w:rsidRPr="001303BF">
        <w:rPr>
          <w:rFonts w:hint="eastAsia"/>
          <w:bCs/>
          <w:sz w:val="24"/>
        </w:rPr>
        <w:t>）本基金在任何交易日日终，持有的买入国债期货合约价值，不得超过基金资产净值的</w:t>
      </w:r>
      <w:r w:rsidRPr="001303BF">
        <w:rPr>
          <w:rFonts w:hint="eastAsia"/>
          <w:bCs/>
          <w:sz w:val="24"/>
        </w:rPr>
        <w:t>15%</w:t>
      </w:r>
      <w:r w:rsidRPr="001303BF">
        <w:rPr>
          <w:rFonts w:hint="eastAsia"/>
          <w:bCs/>
          <w:sz w:val="24"/>
        </w:rPr>
        <w:t>；在任何交易日日终，持有的卖出国债期货合约价值不得超过基金持有的债券总市值的</w:t>
      </w:r>
      <w:r w:rsidRPr="001303BF">
        <w:rPr>
          <w:rFonts w:hint="eastAsia"/>
          <w:bCs/>
          <w:sz w:val="24"/>
        </w:rPr>
        <w:t>30%</w:t>
      </w:r>
      <w:r w:rsidRPr="001303BF">
        <w:rPr>
          <w:rFonts w:hint="eastAsia"/>
          <w:bCs/>
          <w:sz w:val="24"/>
        </w:rPr>
        <w:t>；在任何交易日内交易（不包括平仓）的国债期货合约的成交金额不得超过上一交易日基金资产净值的</w:t>
      </w:r>
      <w:r w:rsidRPr="001303BF">
        <w:rPr>
          <w:rFonts w:hint="eastAsia"/>
          <w:bCs/>
          <w:sz w:val="24"/>
        </w:rPr>
        <w:t>30%</w:t>
      </w:r>
      <w:r w:rsidRPr="001303BF">
        <w:rPr>
          <w:rFonts w:hint="eastAsia"/>
          <w:bCs/>
          <w:sz w:val="24"/>
        </w:rPr>
        <w:t>；本基金所持有的债券（不含到期日在一年以内的政府债券）市值和买入、卖出国债期货合约价值，合计（轧差计算）应当符合《基金合同》关于债券投资比例的有关约定；</w:t>
      </w:r>
    </w:p>
    <w:p w14:paraId="5D4C0424"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12</w:t>
      </w:r>
      <w:r w:rsidRPr="001303BF">
        <w:rPr>
          <w:rFonts w:hint="eastAsia"/>
          <w:bCs/>
          <w:sz w:val="24"/>
        </w:rPr>
        <w:t>）本基金参与股票期权，应当遵循下列要求：</w:t>
      </w:r>
    </w:p>
    <w:p w14:paraId="4847D323" w14:textId="77777777" w:rsidR="001303BF" w:rsidRPr="001303BF" w:rsidRDefault="001303BF" w:rsidP="001303BF">
      <w:pPr>
        <w:spacing w:line="360" w:lineRule="auto"/>
        <w:ind w:firstLineChars="200" w:firstLine="480"/>
        <w:rPr>
          <w:bCs/>
          <w:sz w:val="24"/>
        </w:rPr>
      </w:pPr>
      <w:r w:rsidRPr="001303BF">
        <w:rPr>
          <w:rFonts w:hint="eastAsia"/>
          <w:bCs/>
          <w:sz w:val="24"/>
        </w:rPr>
        <w:t>1</w:t>
      </w:r>
      <w:r w:rsidRPr="001303BF">
        <w:rPr>
          <w:rFonts w:hint="eastAsia"/>
          <w:bCs/>
          <w:sz w:val="24"/>
        </w:rPr>
        <w:t>）因未平仓的期权合约支付和收取的权利金总额不得超过基金资产净值的</w:t>
      </w:r>
      <w:r w:rsidRPr="001303BF">
        <w:rPr>
          <w:rFonts w:hint="eastAsia"/>
          <w:bCs/>
          <w:sz w:val="24"/>
        </w:rPr>
        <w:t>10%</w:t>
      </w:r>
      <w:r w:rsidRPr="001303BF">
        <w:rPr>
          <w:rFonts w:hint="eastAsia"/>
          <w:bCs/>
          <w:sz w:val="24"/>
        </w:rPr>
        <w:t>；</w:t>
      </w:r>
    </w:p>
    <w:p w14:paraId="067BBB70" w14:textId="77777777" w:rsidR="001303BF" w:rsidRPr="001303BF" w:rsidRDefault="001303BF" w:rsidP="001303BF">
      <w:pPr>
        <w:spacing w:line="360" w:lineRule="auto"/>
        <w:ind w:firstLineChars="200" w:firstLine="480"/>
        <w:rPr>
          <w:bCs/>
          <w:sz w:val="24"/>
        </w:rPr>
      </w:pPr>
      <w:r w:rsidRPr="001303BF">
        <w:rPr>
          <w:rFonts w:hint="eastAsia"/>
          <w:bCs/>
          <w:sz w:val="24"/>
        </w:rPr>
        <w:t>2</w:t>
      </w:r>
      <w:r w:rsidRPr="001303BF">
        <w:rPr>
          <w:rFonts w:hint="eastAsia"/>
          <w:bCs/>
          <w:sz w:val="24"/>
        </w:rPr>
        <w:t>）开仓卖出认购期权的，应持有足额标的证券；开仓卖出认沽期权的，应持有合约行权所需的全额现金或交易所规则认可的可冲抵期权保证金的现金等价物；</w:t>
      </w:r>
    </w:p>
    <w:p w14:paraId="53D2635F" w14:textId="77777777" w:rsidR="001303BF" w:rsidRPr="001303BF" w:rsidRDefault="001303BF" w:rsidP="001303BF">
      <w:pPr>
        <w:spacing w:line="360" w:lineRule="auto"/>
        <w:ind w:firstLineChars="200" w:firstLine="480"/>
        <w:rPr>
          <w:bCs/>
          <w:sz w:val="24"/>
        </w:rPr>
      </w:pPr>
      <w:r w:rsidRPr="001303BF">
        <w:rPr>
          <w:rFonts w:hint="eastAsia"/>
          <w:bCs/>
          <w:sz w:val="24"/>
        </w:rPr>
        <w:t>3</w:t>
      </w:r>
      <w:r w:rsidRPr="001303BF">
        <w:rPr>
          <w:rFonts w:hint="eastAsia"/>
          <w:bCs/>
          <w:sz w:val="24"/>
        </w:rPr>
        <w:t>）未平仓的期权合约面值不得超过基金资产净值的</w:t>
      </w:r>
      <w:r w:rsidRPr="001303BF">
        <w:rPr>
          <w:rFonts w:hint="eastAsia"/>
          <w:bCs/>
          <w:sz w:val="24"/>
        </w:rPr>
        <w:t>20%</w:t>
      </w:r>
      <w:r w:rsidRPr="001303BF">
        <w:rPr>
          <w:rFonts w:hint="eastAsia"/>
          <w:bCs/>
          <w:sz w:val="24"/>
        </w:rPr>
        <w:t>。其中，合约面值按照行权价乘以合约乘数计算；</w:t>
      </w:r>
    </w:p>
    <w:p w14:paraId="493B0961" w14:textId="77777777" w:rsidR="001303BF" w:rsidRPr="001303BF" w:rsidRDefault="001303BF" w:rsidP="001303BF">
      <w:pPr>
        <w:spacing w:line="360" w:lineRule="auto"/>
        <w:ind w:firstLineChars="200" w:firstLine="480"/>
        <w:rPr>
          <w:bCs/>
          <w:sz w:val="24"/>
        </w:rPr>
      </w:pPr>
      <w:r w:rsidRPr="001303BF">
        <w:rPr>
          <w:rFonts w:hint="eastAsia"/>
          <w:bCs/>
          <w:sz w:val="24"/>
        </w:rPr>
        <w:t>4</w:t>
      </w:r>
      <w:r w:rsidRPr="001303BF">
        <w:rPr>
          <w:rFonts w:hint="eastAsia"/>
          <w:bCs/>
          <w:sz w:val="24"/>
        </w:rPr>
        <w:t>）基金投资股票期权应符合基金合同约定的比例限制（如股票</w:t>
      </w:r>
      <w:proofErr w:type="gramStart"/>
      <w:r w:rsidRPr="001303BF">
        <w:rPr>
          <w:rFonts w:hint="eastAsia"/>
          <w:bCs/>
          <w:sz w:val="24"/>
        </w:rPr>
        <w:t>仓位</w:t>
      </w:r>
      <w:proofErr w:type="gramEnd"/>
      <w:r w:rsidRPr="001303BF">
        <w:rPr>
          <w:rFonts w:hint="eastAsia"/>
          <w:bCs/>
          <w:sz w:val="24"/>
        </w:rPr>
        <w:t>、个股占比等）、投资目标和风险收益特征；</w:t>
      </w:r>
    </w:p>
    <w:p w14:paraId="78E3AE38"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13</w:t>
      </w:r>
      <w:r w:rsidRPr="001303BF">
        <w:rPr>
          <w:rFonts w:hint="eastAsia"/>
          <w:bCs/>
          <w:sz w:val="24"/>
        </w:rPr>
        <w:t>）本基金主动投资于流动性受限资产的市值合计不得超过本基金资产净值的</w:t>
      </w:r>
      <w:r w:rsidRPr="001303BF">
        <w:rPr>
          <w:rFonts w:hint="eastAsia"/>
          <w:bCs/>
          <w:sz w:val="24"/>
        </w:rPr>
        <w:t>15%</w:t>
      </w:r>
      <w:r w:rsidRPr="001303BF">
        <w:rPr>
          <w:rFonts w:hint="eastAsia"/>
          <w:bCs/>
          <w:sz w:val="24"/>
        </w:rPr>
        <w:t>；因证券市场波动、上市公司股票停牌、基金规模变动等基金管理人之外的因素致使基金不符合该比例限制的，基金管理人不得主动新增流动性受限资产的投资；</w:t>
      </w:r>
    </w:p>
    <w:p w14:paraId="519F8E55"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14</w:t>
      </w:r>
      <w:r w:rsidRPr="001303BF">
        <w:rPr>
          <w:rFonts w:hint="eastAsia"/>
          <w:bCs/>
          <w:sz w:val="24"/>
        </w:rPr>
        <w:t>）本基金与私募类</w:t>
      </w:r>
      <w:proofErr w:type="gramStart"/>
      <w:r w:rsidRPr="001303BF">
        <w:rPr>
          <w:rFonts w:hint="eastAsia"/>
          <w:bCs/>
          <w:sz w:val="24"/>
        </w:rPr>
        <w:t>证券资管产品</w:t>
      </w:r>
      <w:proofErr w:type="gramEnd"/>
      <w:r w:rsidRPr="001303BF">
        <w:rPr>
          <w:rFonts w:hint="eastAsia"/>
          <w:bCs/>
          <w:sz w:val="24"/>
        </w:rPr>
        <w:t>及中国证监会认定的其他主体为交易对手开展逆回购交易的，可接受质押品的资质要求应当与基金合同约定的投资范围保持一致；</w:t>
      </w:r>
    </w:p>
    <w:p w14:paraId="7124339C"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15</w:t>
      </w:r>
      <w:r w:rsidRPr="001303BF">
        <w:rPr>
          <w:rFonts w:hint="eastAsia"/>
          <w:bCs/>
          <w:sz w:val="24"/>
        </w:rPr>
        <w:t>）本基金</w:t>
      </w:r>
      <w:proofErr w:type="gramStart"/>
      <w:r w:rsidRPr="001303BF">
        <w:rPr>
          <w:rFonts w:hint="eastAsia"/>
          <w:bCs/>
          <w:sz w:val="24"/>
        </w:rPr>
        <w:t>不</w:t>
      </w:r>
      <w:proofErr w:type="gramEnd"/>
      <w:r w:rsidRPr="001303BF">
        <w:rPr>
          <w:rFonts w:hint="eastAsia"/>
          <w:bCs/>
          <w:sz w:val="24"/>
        </w:rPr>
        <w:t>持有具有信用保护卖方属性的信用衍生品，</w:t>
      </w:r>
      <w:proofErr w:type="gramStart"/>
      <w:r w:rsidRPr="001303BF">
        <w:rPr>
          <w:rFonts w:hint="eastAsia"/>
          <w:bCs/>
          <w:sz w:val="24"/>
        </w:rPr>
        <w:t>不</w:t>
      </w:r>
      <w:proofErr w:type="gramEnd"/>
      <w:r w:rsidRPr="001303BF">
        <w:rPr>
          <w:rFonts w:hint="eastAsia"/>
          <w:bCs/>
          <w:sz w:val="24"/>
        </w:rPr>
        <w:t>持有合约类信用衍生品，本基金投资的信用衍生品名义本金不得超过本基金中对应受保护债券面值的</w:t>
      </w:r>
      <w:r w:rsidRPr="001303BF">
        <w:rPr>
          <w:rFonts w:hint="eastAsia"/>
          <w:bCs/>
          <w:sz w:val="24"/>
        </w:rPr>
        <w:t>100%</w:t>
      </w:r>
      <w:r w:rsidRPr="001303BF">
        <w:rPr>
          <w:rFonts w:hint="eastAsia"/>
          <w:bCs/>
          <w:sz w:val="24"/>
        </w:rPr>
        <w:t>，投资于同一信用保护卖方的各类衍生品名义本金合计不得超过基金资产净值的</w:t>
      </w:r>
      <w:r w:rsidRPr="001303BF">
        <w:rPr>
          <w:rFonts w:hint="eastAsia"/>
          <w:bCs/>
          <w:sz w:val="24"/>
        </w:rPr>
        <w:t>10%</w:t>
      </w:r>
      <w:r w:rsidRPr="001303BF">
        <w:rPr>
          <w:rFonts w:hint="eastAsia"/>
          <w:bCs/>
          <w:sz w:val="24"/>
        </w:rPr>
        <w:t>；因证券</w:t>
      </w:r>
      <w:r w:rsidRPr="001303BF">
        <w:rPr>
          <w:rFonts w:hint="eastAsia"/>
          <w:bCs/>
          <w:sz w:val="24"/>
        </w:rPr>
        <w:t>/</w:t>
      </w:r>
      <w:r w:rsidRPr="001303BF">
        <w:rPr>
          <w:rFonts w:hint="eastAsia"/>
          <w:bCs/>
          <w:sz w:val="24"/>
        </w:rPr>
        <w:t>期货市场波动、证券发行人合并、基金规模变动等基金管理人之外的因素，致使基金投资比例不符合前述规定投资比例的，基金管</w:t>
      </w:r>
      <w:r w:rsidRPr="001303BF">
        <w:rPr>
          <w:rFonts w:hint="eastAsia"/>
          <w:bCs/>
          <w:sz w:val="24"/>
        </w:rPr>
        <w:lastRenderedPageBreak/>
        <w:t>理人应该在三个月内进行调整；</w:t>
      </w:r>
    </w:p>
    <w:p w14:paraId="14DCD49F"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16</w:t>
      </w:r>
      <w:r w:rsidRPr="001303BF">
        <w:rPr>
          <w:rFonts w:hint="eastAsia"/>
          <w:bCs/>
          <w:sz w:val="24"/>
        </w:rPr>
        <w:t>）本基金投资存托凭证的比例限制依照境内上市交易的股票执行；</w:t>
      </w:r>
    </w:p>
    <w:p w14:paraId="76D58F6E"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17</w:t>
      </w:r>
      <w:r w:rsidRPr="001303BF">
        <w:rPr>
          <w:rFonts w:hint="eastAsia"/>
          <w:bCs/>
          <w:sz w:val="24"/>
        </w:rPr>
        <w:t>）本基金资产总值不超过基金资产净值的</w:t>
      </w:r>
      <w:r w:rsidRPr="001303BF">
        <w:rPr>
          <w:rFonts w:hint="eastAsia"/>
          <w:bCs/>
          <w:sz w:val="24"/>
        </w:rPr>
        <w:t>140%</w:t>
      </w:r>
      <w:r w:rsidRPr="001303BF">
        <w:rPr>
          <w:rFonts w:hint="eastAsia"/>
          <w:bCs/>
          <w:sz w:val="24"/>
        </w:rPr>
        <w:t>；</w:t>
      </w:r>
    </w:p>
    <w:p w14:paraId="79EC6D96"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18</w:t>
      </w:r>
      <w:r w:rsidRPr="001303BF">
        <w:rPr>
          <w:rFonts w:hint="eastAsia"/>
          <w:bCs/>
          <w:sz w:val="24"/>
        </w:rPr>
        <w:t>）本基金参与融资的，每个交易日日终，本基金持有的融资买入股票与其他有价证券市值之和，不得超过基金资产净值的</w:t>
      </w:r>
      <w:r w:rsidRPr="001303BF">
        <w:rPr>
          <w:rFonts w:hint="eastAsia"/>
          <w:bCs/>
          <w:sz w:val="24"/>
        </w:rPr>
        <w:t>95%</w:t>
      </w:r>
      <w:r w:rsidRPr="001303BF">
        <w:rPr>
          <w:rFonts w:hint="eastAsia"/>
          <w:bCs/>
          <w:sz w:val="24"/>
        </w:rPr>
        <w:t>；</w:t>
      </w:r>
    </w:p>
    <w:p w14:paraId="7E3512CB"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19</w:t>
      </w:r>
      <w:r w:rsidRPr="001303BF">
        <w:rPr>
          <w:rFonts w:hint="eastAsia"/>
          <w:bCs/>
          <w:sz w:val="24"/>
        </w:rPr>
        <w:t>）本基金管理人管理的全部开放式基金（包括开放式基金以及处于开放期的定期开放基金）持有一家上市公司发行的可流通股票，不得超过该上市公司可流通股票的</w:t>
      </w:r>
      <w:r w:rsidRPr="001303BF">
        <w:rPr>
          <w:rFonts w:hint="eastAsia"/>
          <w:bCs/>
          <w:sz w:val="24"/>
        </w:rPr>
        <w:t>15%</w:t>
      </w:r>
      <w:r w:rsidRPr="001303BF">
        <w:rPr>
          <w:rFonts w:hint="eastAsia"/>
          <w:bCs/>
          <w:sz w:val="24"/>
        </w:rPr>
        <w:t>；本基金管理人管理的全部投资组合持有一家上市公司发行的可流通股票，不得超过该上市公司可流通股票的</w:t>
      </w:r>
      <w:r w:rsidRPr="001303BF">
        <w:rPr>
          <w:rFonts w:hint="eastAsia"/>
          <w:bCs/>
          <w:sz w:val="24"/>
        </w:rPr>
        <w:t>30%</w:t>
      </w:r>
      <w:r w:rsidRPr="001303BF">
        <w:rPr>
          <w:rFonts w:hint="eastAsia"/>
          <w:bCs/>
          <w:sz w:val="24"/>
        </w:rPr>
        <w:t>；完全按照有关指数的构成比例进行证券投资的开放式基金以及中国证监会认定的特殊投资组合可不受前述比例限制；</w:t>
      </w:r>
    </w:p>
    <w:p w14:paraId="551EE6F6" w14:textId="77777777" w:rsidR="001303BF" w:rsidRPr="001303BF" w:rsidRDefault="001303BF" w:rsidP="001303BF">
      <w:pPr>
        <w:spacing w:line="360" w:lineRule="auto"/>
        <w:ind w:firstLineChars="200" w:firstLine="480"/>
        <w:rPr>
          <w:bCs/>
          <w:sz w:val="24"/>
        </w:rPr>
      </w:pPr>
      <w:r w:rsidRPr="001303BF">
        <w:rPr>
          <w:rFonts w:hint="eastAsia"/>
          <w:bCs/>
          <w:sz w:val="24"/>
        </w:rPr>
        <w:t>（</w:t>
      </w:r>
      <w:r w:rsidRPr="001303BF">
        <w:rPr>
          <w:rFonts w:hint="eastAsia"/>
          <w:bCs/>
          <w:sz w:val="24"/>
        </w:rPr>
        <w:t>20</w:t>
      </w:r>
      <w:r w:rsidRPr="001303BF">
        <w:rPr>
          <w:rFonts w:hint="eastAsia"/>
          <w:bCs/>
          <w:sz w:val="24"/>
        </w:rPr>
        <w:t>）法律法规及中国证监会规定的和《基金合同》约定的其他投资限制。</w:t>
      </w:r>
    </w:p>
    <w:p w14:paraId="1D8F56E4" w14:textId="77777777" w:rsidR="001303BF" w:rsidRPr="001303BF" w:rsidRDefault="001303BF" w:rsidP="001303BF">
      <w:pPr>
        <w:spacing w:line="360" w:lineRule="auto"/>
        <w:ind w:firstLineChars="200" w:firstLine="480"/>
        <w:rPr>
          <w:bCs/>
          <w:sz w:val="24"/>
        </w:rPr>
      </w:pPr>
      <w:r w:rsidRPr="001303BF">
        <w:rPr>
          <w:rFonts w:hint="eastAsia"/>
          <w:bCs/>
          <w:sz w:val="24"/>
        </w:rPr>
        <w:t>除上述第（</w:t>
      </w:r>
      <w:r w:rsidRPr="001303BF">
        <w:rPr>
          <w:rFonts w:hint="eastAsia"/>
          <w:bCs/>
          <w:sz w:val="24"/>
        </w:rPr>
        <w:t>2</w:t>
      </w:r>
      <w:r w:rsidRPr="001303BF">
        <w:rPr>
          <w:rFonts w:hint="eastAsia"/>
          <w:bCs/>
          <w:sz w:val="24"/>
        </w:rPr>
        <w:t>）、（</w:t>
      </w:r>
      <w:r w:rsidRPr="001303BF">
        <w:rPr>
          <w:rFonts w:hint="eastAsia"/>
          <w:bCs/>
          <w:sz w:val="24"/>
        </w:rPr>
        <w:t>6</w:t>
      </w:r>
      <w:r w:rsidRPr="001303BF">
        <w:rPr>
          <w:rFonts w:hint="eastAsia"/>
          <w:bCs/>
          <w:sz w:val="24"/>
        </w:rPr>
        <w:t>）、（</w:t>
      </w:r>
      <w:r w:rsidRPr="001303BF">
        <w:rPr>
          <w:rFonts w:hint="eastAsia"/>
          <w:bCs/>
          <w:sz w:val="24"/>
        </w:rPr>
        <w:t>13</w:t>
      </w:r>
      <w:r w:rsidRPr="001303BF">
        <w:rPr>
          <w:rFonts w:hint="eastAsia"/>
          <w:bCs/>
          <w:sz w:val="24"/>
        </w:rPr>
        <w:t>）、（</w:t>
      </w:r>
      <w:r w:rsidRPr="001303BF">
        <w:rPr>
          <w:rFonts w:hint="eastAsia"/>
          <w:bCs/>
          <w:sz w:val="24"/>
        </w:rPr>
        <w:t>14</w:t>
      </w:r>
      <w:r w:rsidRPr="001303BF">
        <w:rPr>
          <w:rFonts w:hint="eastAsia"/>
          <w:bCs/>
          <w:sz w:val="24"/>
        </w:rPr>
        <w:t>）、（</w:t>
      </w:r>
      <w:r w:rsidRPr="001303BF">
        <w:rPr>
          <w:rFonts w:hint="eastAsia"/>
          <w:bCs/>
          <w:sz w:val="24"/>
        </w:rPr>
        <w:t>15</w:t>
      </w:r>
      <w:r w:rsidRPr="001303BF">
        <w:rPr>
          <w:rFonts w:hint="eastAsia"/>
          <w:bCs/>
          <w:sz w:val="24"/>
        </w:rPr>
        <w:t>）外，因证券</w:t>
      </w:r>
      <w:r w:rsidRPr="001303BF">
        <w:rPr>
          <w:rFonts w:hint="eastAsia"/>
          <w:bCs/>
          <w:sz w:val="24"/>
        </w:rPr>
        <w:t>/</w:t>
      </w:r>
      <w:r w:rsidRPr="001303BF">
        <w:rPr>
          <w:rFonts w:hint="eastAsia"/>
          <w:bCs/>
          <w:sz w:val="24"/>
        </w:rPr>
        <w:t>期货市场波动、证券发行人合并、基金规模变动等基金管理人之外的因素致使基金投资比例不符合上述规定投资比例的，基金管理人应当在</w:t>
      </w:r>
      <w:r w:rsidRPr="001303BF">
        <w:rPr>
          <w:rFonts w:hint="eastAsia"/>
          <w:bCs/>
          <w:sz w:val="24"/>
        </w:rPr>
        <w:t>10</w:t>
      </w:r>
      <w:r w:rsidRPr="001303BF">
        <w:rPr>
          <w:rFonts w:hint="eastAsia"/>
          <w:bCs/>
          <w:sz w:val="24"/>
        </w:rPr>
        <w:t>个交易日内进行调整，但中国证监会规定的特殊情形除外。法律法规另有规定的，从其规定。</w:t>
      </w:r>
    </w:p>
    <w:p w14:paraId="1F053568" w14:textId="77777777" w:rsidR="001303BF" w:rsidRPr="001303BF" w:rsidRDefault="001303BF" w:rsidP="001303BF">
      <w:pPr>
        <w:spacing w:line="360" w:lineRule="auto"/>
        <w:ind w:firstLineChars="200" w:firstLine="480"/>
        <w:rPr>
          <w:bCs/>
          <w:sz w:val="24"/>
        </w:rPr>
      </w:pPr>
      <w:r w:rsidRPr="001303BF">
        <w:rPr>
          <w:rFonts w:hint="eastAsia"/>
          <w:bCs/>
          <w:sz w:val="24"/>
        </w:rPr>
        <w:t>基金管理人应当自基金合同生效之日起</w:t>
      </w:r>
      <w:r w:rsidRPr="001303BF">
        <w:rPr>
          <w:rFonts w:hint="eastAsia"/>
          <w:bCs/>
          <w:sz w:val="24"/>
        </w:rPr>
        <w:t>6</w:t>
      </w:r>
      <w:r w:rsidRPr="001303BF">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3F81BFEA" w14:textId="6F0D2977" w:rsidR="00A63915" w:rsidRDefault="001303BF">
      <w:pPr>
        <w:spacing w:line="360" w:lineRule="auto"/>
        <w:ind w:firstLineChars="200" w:firstLine="480"/>
        <w:rPr>
          <w:bCs/>
          <w:sz w:val="24"/>
        </w:rPr>
      </w:pPr>
      <w:r w:rsidRPr="001303BF">
        <w:rPr>
          <w:rFonts w:hint="eastAsia"/>
          <w:bCs/>
          <w:sz w:val="24"/>
        </w:rPr>
        <w:t>法律法规或监管部门取消或变更上述限制，如适用于本基金，基金管理人在履行适当程序后，则本基金投资不再受相关限制或以变更以后的规定为准。</w:t>
      </w:r>
      <w:bookmarkEnd w:id="298"/>
    </w:p>
    <w:p w14:paraId="0B9B2701" w14:textId="77777777" w:rsidR="00A63915" w:rsidRDefault="0093790B">
      <w:pPr>
        <w:spacing w:line="360" w:lineRule="auto"/>
        <w:ind w:firstLineChars="200" w:firstLine="480"/>
        <w:rPr>
          <w:bCs/>
          <w:sz w:val="24"/>
        </w:rPr>
      </w:pPr>
      <w:r>
        <w:rPr>
          <w:bCs/>
          <w:sz w:val="24"/>
        </w:rPr>
        <w:t>2</w:t>
      </w:r>
      <w:r>
        <w:rPr>
          <w:bCs/>
          <w:sz w:val="24"/>
        </w:rPr>
        <w:t>、禁止行为</w:t>
      </w:r>
    </w:p>
    <w:p w14:paraId="5A34128D" w14:textId="77777777" w:rsidR="00A63915" w:rsidRDefault="0093790B">
      <w:pPr>
        <w:spacing w:line="360" w:lineRule="auto"/>
        <w:ind w:firstLineChars="200" w:firstLine="480"/>
        <w:rPr>
          <w:bCs/>
          <w:sz w:val="24"/>
        </w:rPr>
      </w:pPr>
      <w:r>
        <w:rPr>
          <w:bCs/>
          <w:sz w:val="24"/>
        </w:rPr>
        <w:t>为维护基金份额持有人的合法权益，基金财产不得用于下列投资或者活动：</w:t>
      </w:r>
    </w:p>
    <w:p w14:paraId="1AB8861D" w14:textId="77777777" w:rsidR="00A63915" w:rsidRDefault="0093790B">
      <w:pPr>
        <w:spacing w:line="360" w:lineRule="auto"/>
        <w:ind w:firstLineChars="200" w:firstLine="480"/>
        <w:rPr>
          <w:bCs/>
          <w:sz w:val="24"/>
        </w:rPr>
      </w:pPr>
      <w:r>
        <w:rPr>
          <w:bCs/>
          <w:sz w:val="24"/>
        </w:rPr>
        <w:t>（</w:t>
      </w:r>
      <w:r>
        <w:rPr>
          <w:bCs/>
          <w:sz w:val="24"/>
        </w:rPr>
        <w:t>1</w:t>
      </w:r>
      <w:r>
        <w:rPr>
          <w:bCs/>
          <w:sz w:val="24"/>
        </w:rPr>
        <w:t>）承销证券；</w:t>
      </w:r>
    </w:p>
    <w:p w14:paraId="33FDC6AD" w14:textId="77777777" w:rsidR="00A63915" w:rsidRDefault="0093790B">
      <w:pPr>
        <w:spacing w:line="360" w:lineRule="auto"/>
        <w:ind w:firstLineChars="200" w:firstLine="480"/>
        <w:rPr>
          <w:bCs/>
          <w:sz w:val="24"/>
        </w:rPr>
      </w:pPr>
      <w:r>
        <w:rPr>
          <w:bCs/>
          <w:sz w:val="24"/>
        </w:rPr>
        <w:t>（</w:t>
      </w:r>
      <w:r>
        <w:rPr>
          <w:bCs/>
          <w:sz w:val="24"/>
        </w:rPr>
        <w:t>2</w:t>
      </w:r>
      <w:r>
        <w:rPr>
          <w:bCs/>
          <w:sz w:val="24"/>
        </w:rPr>
        <w:t>）违反规定向他人贷款或者提供担保；</w:t>
      </w:r>
    </w:p>
    <w:p w14:paraId="29BBA0E8" w14:textId="77777777" w:rsidR="00A63915" w:rsidRDefault="0093790B">
      <w:pPr>
        <w:spacing w:line="360" w:lineRule="auto"/>
        <w:ind w:firstLineChars="200" w:firstLine="480"/>
        <w:rPr>
          <w:bCs/>
          <w:sz w:val="24"/>
        </w:rPr>
      </w:pPr>
      <w:r>
        <w:rPr>
          <w:bCs/>
          <w:sz w:val="24"/>
        </w:rPr>
        <w:t>（</w:t>
      </w:r>
      <w:r>
        <w:rPr>
          <w:bCs/>
          <w:sz w:val="24"/>
        </w:rPr>
        <w:t>3</w:t>
      </w:r>
      <w:r>
        <w:rPr>
          <w:bCs/>
          <w:sz w:val="24"/>
        </w:rPr>
        <w:t>）从事承担无限责任的投资；</w:t>
      </w:r>
    </w:p>
    <w:p w14:paraId="1E18B7C1" w14:textId="6051EB37" w:rsidR="00A63915" w:rsidRDefault="0093790B">
      <w:pPr>
        <w:spacing w:line="360" w:lineRule="auto"/>
        <w:ind w:firstLineChars="200" w:firstLine="480"/>
        <w:rPr>
          <w:bCs/>
          <w:sz w:val="24"/>
        </w:rPr>
      </w:pPr>
      <w:r>
        <w:rPr>
          <w:bCs/>
          <w:sz w:val="24"/>
        </w:rPr>
        <w:t>（</w:t>
      </w:r>
      <w:r>
        <w:rPr>
          <w:bCs/>
          <w:sz w:val="24"/>
        </w:rPr>
        <w:t>4</w:t>
      </w:r>
      <w:r>
        <w:rPr>
          <w:bCs/>
          <w:sz w:val="24"/>
        </w:rPr>
        <w:t>）</w:t>
      </w:r>
      <w:r w:rsidR="001303BF" w:rsidRPr="001303BF">
        <w:rPr>
          <w:rFonts w:hint="eastAsia"/>
          <w:bCs/>
          <w:sz w:val="24"/>
        </w:rPr>
        <w:t>买卖其他基金份额，但是法律法规或中国证监会另有规定的除外</w:t>
      </w:r>
      <w:r>
        <w:rPr>
          <w:bCs/>
          <w:sz w:val="24"/>
        </w:rPr>
        <w:t>；</w:t>
      </w:r>
    </w:p>
    <w:p w14:paraId="354E27ED" w14:textId="77777777" w:rsidR="00A63915" w:rsidRDefault="0093790B">
      <w:pPr>
        <w:spacing w:line="360" w:lineRule="auto"/>
        <w:ind w:firstLineChars="200" w:firstLine="480"/>
        <w:rPr>
          <w:bCs/>
          <w:sz w:val="24"/>
        </w:rPr>
      </w:pPr>
      <w:r>
        <w:rPr>
          <w:bCs/>
          <w:sz w:val="24"/>
        </w:rPr>
        <w:t>（</w:t>
      </w:r>
      <w:r>
        <w:rPr>
          <w:bCs/>
          <w:sz w:val="24"/>
        </w:rPr>
        <w:t>5</w:t>
      </w:r>
      <w:r>
        <w:rPr>
          <w:bCs/>
          <w:sz w:val="24"/>
        </w:rPr>
        <w:t>）向其基金管理人、基金托管人出资；</w:t>
      </w:r>
    </w:p>
    <w:p w14:paraId="125E8D83" w14:textId="77777777" w:rsidR="00A63915" w:rsidRDefault="0093790B">
      <w:pPr>
        <w:spacing w:line="360" w:lineRule="auto"/>
        <w:ind w:firstLineChars="200" w:firstLine="480"/>
        <w:rPr>
          <w:bCs/>
          <w:sz w:val="24"/>
        </w:rPr>
      </w:pPr>
      <w:r>
        <w:rPr>
          <w:bCs/>
          <w:sz w:val="24"/>
        </w:rPr>
        <w:lastRenderedPageBreak/>
        <w:t>（</w:t>
      </w:r>
      <w:r>
        <w:rPr>
          <w:bCs/>
          <w:sz w:val="24"/>
        </w:rPr>
        <w:t>6</w:t>
      </w:r>
      <w:r>
        <w:rPr>
          <w:bCs/>
          <w:sz w:val="24"/>
        </w:rPr>
        <w:t>）从事内幕交易、操纵证券交易价格及其他不正当的证券交易活动；</w:t>
      </w:r>
    </w:p>
    <w:p w14:paraId="506788F8" w14:textId="77777777" w:rsidR="00A63915" w:rsidRDefault="0093790B">
      <w:pPr>
        <w:spacing w:line="360" w:lineRule="auto"/>
        <w:ind w:firstLineChars="200" w:firstLine="480"/>
        <w:rPr>
          <w:bCs/>
          <w:sz w:val="24"/>
        </w:rPr>
      </w:pPr>
      <w:r>
        <w:rPr>
          <w:bCs/>
          <w:sz w:val="24"/>
        </w:rPr>
        <w:t>（</w:t>
      </w:r>
      <w:r>
        <w:rPr>
          <w:bCs/>
          <w:sz w:val="24"/>
        </w:rPr>
        <w:t>7</w:t>
      </w:r>
      <w:r>
        <w:rPr>
          <w:bCs/>
          <w:sz w:val="24"/>
        </w:rPr>
        <w:t>）法律、行政法规和中国证监会规定禁止的其他活动。</w:t>
      </w:r>
    </w:p>
    <w:p w14:paraId="2EFE7CA5" w14:textId="08E9A6E2" w:rsidR="00A63915" w:rsidRDefault="0093790B">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w:t>
      </w:r>
      <w:bookmarkStart w:id="299" w:name="_Hlk172296363"/>
      <w:r>
        <w:rPr>
          <w:bCs/>
          <w:sz w:val="24"/>
        </w:rPr>
        <w:t>并按法律法规予以披露。重大关联交易应提交基金管理人董事会审议，并经过三分之二以上的独立董事通过。基金管理人董事会应至少每半年对关联交易事项进行审查</w:t>
      </w:r>
      <w:bookmarkEnd w:id="299"/>
      <w:r>
        <w:rPr>
          <w:bCs/>
          <w:sz w:val="24"/>
        </w:rPr>
        <w:t>。</w:t>
      </w:r>
    </w:p>
    <w:p w14:paraId="740084A7" w14:textId="77777777" w:rsidR="00A63915" w:rsidRDefault="0093790B">
      <w:pPr>
        <w:spacing w:line="360" w:lineRule="auto"/>
        <w:ind w:firstLineChars="200" w:firstLine="480"/>
        <w:rPr>
          <w:bCs/>
          <w:sz w:val="24"/>
        </w:rPr>
      </w:pPr>
      <w:bookmarkStart w:id="300" w:name="_Hlk172296379"/>
      <w:r>
        <w:rPr>
          <w:bCs/>
          <w:sz w:val="24"/>
        </w:rPr>
        <w:t>法律、行政法规或监管部门取消</w:t>
      </w:r>
      <w:r>
        <w:rPr>
          <w:rFonts w:hint="eastAsia"/>
          <w:bCs/>
          <w:sz w:val="24"/>
        </w:rPr>
        <w:t>或变更</w:t>
      </w:r>
      <w:r>
        <w:rPr>
          <w:bCs/>
          <w:sz w:val="24"/>
        </w:rPr>
        <w:t>上述限制，如适用于本基金，</w:t>
      </w:r>
      <w:r>
        <w:rPr>
          <w:rFonts w:hint="eastAsia"/>
          <w:bCs/>
          <w:sz w:val="24"/>
        </w:rPr>
        <w:t>基金管理人在履行适当程序后，</w:t>
      </w:r>
      <w:r>
        <w:rPr>
          <w:bCs/>
          <w:sz w:val="24"/>
        </w:rPr>
        <w:t>则本基金投资不再受相关限制或以变更以后的规定为准。</w:t>
      </w:r>
      <w:bookmarkEnd w:id="300"/>
    </w:p>
    <w:p w14:paraId="52EDFC25" w14:textId="77777777" w:rsidR="00A63915" w:rsidRDefault="0093790B">
      <w:pPr>
        <w:spacing w:line="360" w:lineRule="auto"/>
        <w:ind w:firstLineChars="200" w:firstLine="480"/>
        <w:rPr>
          <w:bCs/>
          <w:sz w:val="24"/>
        </w:rPr>
      </w:pPr>
      <w:r>
        <w:rPr>
          <w:bCs/>
          <w:sz w:val="24"/>
        </w:rPr>
        <w:t>五、业绩比较基准</w:t>
      </w:r>
    </w:p>
    <w:p w14:paraId="622F827A" w14:textId="447FB61F" w:rsidR="00A63915" w:rsidRDefault="001303BF">
      <w:pPr>
        <w:spacing w:line="360" w:lineRule="auto"/>
        <w:ind w:firstLineChars="200" w:firstLine="480"/>
        <w:rPr>
          <w:color w:val="000000"/>
          <w:sz w:val="24"/>
        </w:rPr>
      </w:pPr>
      <w:bookmarkStart w:id="301" w:name="_Hlk77926294"/>
      <w:r w:rsidRPr="001303BF">
        <w:rPr>
          <w:rFonts w:hint="eastAsia"/>
          <w:bCs/>
          <w:sz w:val="24"/>
        </w:rPr>
        <w:t>本基金业绩比较基准：</w:t>
      </w:r>
      <w:r w:rsidR="00537448" w:rsidRPr="00537448">
        <w:rPr>
          <w:rFonts w:hint="eastAsia"/>
          <w:bCs/>
          <w:sz w:val="24"/>
        </w:rPr>
        <w:t>中证</w:t>
      </w:r>
      <w:r w:rsidR="00537448" w:rsidRPr="00537448">
        <w:rPr>
          <w:rFonts w:hint="eastAsia"/>
          <w:bCs/>
          <w:sz w:val="24"/>
        </w:rPr>
        <w:t>800</w:t>
      </w:r>
      <w:r w:rsidR="00537448" w:rsidRPr="00537448">
        <w:rPr>
          <w:rFonts w:hint="eastAsia"/>
          <w:bCs/>
          <w:sz w:val="24"/>
        </w:rPr>
        <w:t>指数收益率×</w:t>
      </w:r>
      <w:r w:rsidR="00537448" w:rsidRPr="00537448">
        <w:rPr>
          <w:rFonts w:hint="eastAsia"/>
          <w:bCs/>
          <w:sz w:val="24"/>
        </w:rPr>
        <w:t xml:space="preserve">80% + </w:t>
      </w:r>
      <w:r w:rsidR="00537448" w:rsidRPr="00537448">
        <w:rPr>
          <w:rFonts w:hint="eastAsia"/>
          <w:bCs/>
          <w:sz w:val="24"/>
        </w:rPr>
        <w:t>中证港股</w:t>
      </w:r>
      <w:proofErr w:type="gramStart"/>
      <w:r w:rsidR="00537448" w:rsidRPr="00537448">
        <w:rPr>
          <w:rFonts w:hint="eastAsia"/>
          <w:bCs/>
          <w:sz w:val="24"/>
        </w:rPr>
        <w:t>通综合</w:t>
      </w:r>
      <w:proofErr w:type="gramEnd"/>
      <w:r w:rsidR="00537448" w:rsidRPr="00537448">
        <w:rPr>
          <w:rFonts w:hint="eastAsia"/>
          <w:bCs/>
          <w:sz w:val="24"/>
        </w:rPr>
        <w:t>指数（人民币）收益率×</w:t>
      </w:r>
      <w:r w:rsidR="00537448" w:rsidRPr="00537448">
        <w:rPr>
          <w:rFonts w:hint="eastAsia"/>
          <w:bCs/>
          <w:sz w:val="24"/>
        </w:rPr>
        <w:t>5% +</w:t>
      </w:r>
      <w:r w:rsidR="00537448" w:rsidRPr="00537448">
        <w:rPr>
          <w:rFonts w:hint="eastAsia"/>
          <w:bCs/>
          <w:sz w:val="24"/>
        </w:rPr>
        <w:t>中债</w:t>
      </w:r>
      <w:r w:rsidR="00537448" w:rsidRPr="00537448">
        <w:rPr>
          <w:rFonts w:hint="eastAsia"/>
          <w:bCs/>
          <w:sz w:val="24"/>
        </w:rPr>
        <w:t>-</w:t>
      </w:r>
      <w:r w:rsidR="00537448" w:rsidRPr="00537448">
        <w:rPr>
          <w:rFonts w:hint="eastAsia"/>
          <w:bCs/>
          <w:sz w:val="24"/>
        </w:rPr>
        <w:t>新综合财富（总值）指数收益率×</w:t>
      </w:r>
      <w:r w:rsidR="00537448" w:rsidRPr="00537448">
        <w:rPr>
          <w:rFonts w:hint="eastAsia"/>
          <w:bCs/>
          <w:sz w:val="24"/>
        </w:rPr>
        <w:t>10%+</w:t>
      </w:r>
      <w:r w:rsidR="00537448" w:rsidRPr="00537448">
        <w:rPr>
          <w:rFonts w:hint="eastAsia"/>
          <w:bCs/>
          <w:sz w:val="24"/>
        </w:rPr>
        <w:t>活期存款基准利率×</w:t>
      </w:r>
      <w:r w:rsidR="00537448" w:rsidRPr="00537448">
        <w:rPr>
          <w:rFonts w:hint="eastAsia"/>
          <w:bCs/>
          <w:sz w:val="24"/>
        </w:rPr>
        <w:t>5%</w:t>
      </w:r>
      <w:bookmarkEnd w:id="301"/>
    </w:p>
    <w:p w14:paraId="27049E85" w14:textId="209E1AC3" w:rsidR="001303BF" w:rsidRPr="004E0F2D" w:rsidRDefault="001303BF" w:rsidP="001303BF">
      <w:pPr>
        <w:spacing w:line="360" w:lineRule="auto"/>
        <w:ind w:firstLineChars="200" w:firstLine="482"/>
        <w:rPr>
          <w:b/>
          <w:color w:val="000000"/>
          <w:sz w:val="24"/>
        </w:rPr>
      </w:pPr>
      <w:r w:rsidRPr="004E0F2D">
        <w:rPr>
          <w:rFonts w:hint="eastAsia"/>
          <w:b/>
          <w:color w:val="000000"/>
          <w:sz w:val="24"/>
        </w:rPr>
        <w:t>1</w:t>
      </w:r>
      <w:r w:rsidRPr="004E0F2D">
        <w:rPr>
          <w:rFonts w:hint="eastAsia"/>
          <w:b/>
          <w:color w:val="000000"/>
          <w:sz w:val="24"/>
        </w:rPr>
        <w:t>、业绩比较基准设定的原因</w:t>
      </w:r>
    </w:p>
    <w:p w14:paraId="77420DC9" w14:textId="65A1B7D7" w:rsidR="001303BF" w:rsidRPr="004179B6" w:rsidRDefault="001303BF" w:rsidP="001303BF">
      <w:pPr>
        <w:spacing w:line="360" w:lineRule="auto"/>
        <w:ind w:firstLineChars="200" w:firstLine="480"/>
        <w:rPr>
          <w:color w:val="000000"/>
          <w:sz w:val="24"/>
        </w:rPr>
      </w:pPr>
      <w:r w:rsidRPr="001303BF">
        <w:rPr>
          <w:rFonts w:hint="eastAsia"/>
          <w:color w:val="000000"/>
          <w:sz w:val="24"/>
        </w:rPr>
        <w:t>(1)</w:t>
      </w:r>
      <w:r w:rsidRPr="001303BF">
        <w:rPr>
          <w:rFonts w:hint="eastAsia"/>
          <w:color w:val="000000"/>
          <w:sz w:val="24"/>
        </w:rPr>
        <w:t>基于基金投资范围以及预期投资的主要资产类别，本基金主要投资于</w:t>
      </w:r>
      <w:r w:rsidRPr="001303BF">
        <w:rPr>
          <w:rFonts w:hint="eastAsia"/>
          <w:color w:val="000000"/>
          <w:sz w:val="24"/>
        </w:rPr>
        <w:t>A</w:t>
      </w:r>
      <w:r w:rsidRPr="001303BF">
        <w:rPr>
          <w:rFonts w:hint="eastAsia"/>
          <w:color w:val="000000"/>
          <w:sz w:val="24"/>
        </w:rPr>
        <w:t>股股票、港股</w:t>
      </w:r>
      <w:r w:rsidRPr="004179B6">
        <w:rPr>
          <w:rFonts w:hint="eastAsia"/>
          <w:color w:val="000000"/>
          <w:sz w:val="24"/>
        </w:rPr>
        <w:t>通股票、</w:t>
      </w:r>
      <w:r w:rsidRPr="00AC23FE">
        <w:rPr>
          <w:rFonts w:hint="eastAsia"/>
          <w:color w:val="000000"/>
          <w:sz w:val="24"/>
        </w:rPr>
        <w:t>债券</w:t>
      </w:r>
      <w:r w:rsidR="00C345F1" w:rsidRPr="00AC23FE">
        <w:rPr>
          <w:rFonts w:hint="eastAsia"/>
          <w:color w:val="000000"/>
          <w:sz w:val="24"/>
        </w:rPr>
        <w:t>、</w:t>
      </w:r>
      <w:r w:rsidR="00C345F1" w:rsidRPr="004179B6">
        <w:rPr>
          <w:rFonts w:hint="eastAsia"/>
          <w:color w:val="000000"/>
          <w:sz w:val="24"/>
        </w:rPr>
        <w:t>现金</w:t>
      </w:r>
      <w:r w:rsidRPr="004179B6">
        <w:rPr>
          <w:rFonts w:hint="eastAsia"/>
          <w:color w:val="000000"/>
          <w:sz w:val="24"/>
        </w:rPr>
        <w:t>等资产，相应选取与之匹配的</w:t>
      </w:r>
      <w:r w:rsidRPr="004179B6">
        <w:rPr>
          <w:rFonts w:hint="eastAsia"/>
          <w:color w:val="000000"/>
          <w:sz w:val="24"/>
        </w:rPr>
        <w:t>A</w:t>
      </w:r>
      <w:r w:rsidRPr="004179B6">
        <w:rPr>
          <w:rFonts w:hint="eastAsia"/>
          <w:color w:val="000000"/>
          <w:sz w:val="24"/>
        </w:rPr>
        <w:t>股指数、港股指数、</w:t>
      </w:r>
      <w:r w:rsidRPr="00AC23FE">
        <w:rPr>
          <w:rFonts w:hint="eastAsia"/>
          <w:color w:val="000000"/>
          <w:sz w:val="24"/>
        </w:rPr>
        <w:t>债券指数</w:t>
      </w:r>
      <w:r w:rsidR="00AA78E1" w:rsidRPr="00AC23FE">
        <w:rPr>
          <w:rFonts w:hint="eastAsia"/>
          <w:color w:val="000000"/>
          <w:sz w:val="24"/>
        </w:rPr>
        <w:t>、</w:t>
      </w:r>
      <w:r w:rsidR="00AA78E1" w:rsidRPr="004179B6">
        <w:rPr>
          <w:rFonts w:hint="eastAsia"/>
          <w:bCs/>
          <w:color w:val="000000" w:themeColor="text1"/>
          <w:sz w:val="24"/>
        </w:rPr>
        <w:t>活期存款基准利率</w:t>
      </w:r>
      <w:r w:rsidRPr="004179B6">
        <w:rPr>
          <w:rFonts w:hint="eastAsia"/>
          <w:color w:val="000000"/>
          <w:sz w:val="24"/>
        </w:rPr>
        <w:t>作为基准要素。同时基于</w:t>
      </w:r>
      <w:r w:rsidR="00AA78E1" w:rsidRPr="004179B6">
        <w:rPr>
          <w:rFonts w:hint="eastAsia"/>
          <w:color w:val="000000"/>
          <w:sz w:val="24"/>
        </w:rPr>
        <w:t>基金投资股票资产占基金资产的比例为</w:t>
      </w:r>
      <w:r w:rsidR="00AA78E1" w:rsidRPr="004179B6">
        <w:rPr>
          <w:rFonts w:hint="eastAsia"/>
          <w:color w:val="000000"/>
          <w:sz w:val="24"/>
        </w:rPr>
        <w:t>80%-95%</w:t>
      </w:r>
      <w:r w:rsidR="00AA78E1" w:rsidRPr="004179B6">
        <w:rPr>
          <w:rFonts w:hint="eastAsia"/>
          <w:color w:val="000000"/>
          <w:sz w:val="24"/>
        </w:rPr>
        <w:t>（其中投资于港股通标的股票不超过股票资产的</w:t>
      </w:r>
      <w:r w:rsidR="00AA78E1" w:rsidRPr="004179B6">
        <w:rPr>
          <w:rFonts w:hint="eastAsia"/>
          <w:color w:val="000000"/>
          <w:sz w:val="24"/>
        </w:rPr>
        <w:t>20%</w:t>
      </w:r>
      <w:r w:rsidR="00AA78E1" w:rsidRPr="004179B6">
        <w:rPr>
          <w:rFonts w:hint="eastAsia"/>
          <w:color w:val="000000"/>
          <w:sz w:val="24"/>
        </w:rPr>
        <w:t>）</w:t>
      </w:r>
      <w:r w:rsidRPr="004179B6">
        <w:rPr>
          <w:rFonts w:hint="eastAsia"/>
          <w:color w:val="000000"/>
          <w:sz w:val="24"/>
        </w:rPr>
        <w:t>等投资比例限制，以及预期的资产配置比例中枢，本基金将股票资产</w:t>
      </w:r>
      <w:r w:rsidR="00AA78E1" w:rsidRPr="004179B6">
        <w:rPr>
          <w:rFonts w:hint="eastAsia"/>
          <w:color w:val="000000"/>
          <w:sz w:val="24"/>
        </w:rPr>
        <w:t>、</w:t>
      </w:r>
      <w:r w:rsidRPr="00AC23FE">
        <w:rPr>
          <w:rFonts w:hint="eastAsia"/>
          <w:color w:val="000000"/>
          <w:sz w:val="24"/>
        </w:rPr>
        <w:t>债券资产</w:t>
      </w:r>
      <w:r w:rsidR="00612EF0" w:rsidRPr="00AC23FE">
        <w:rPr>
          <w:rFonts w:hint="eastAsia"/>
          <w:color w:val="000000"/>
          <w:sz w:val="24"/>
        </w:rPr>
        <w:t>、</w:t>
      </w:r>
      <w:r w:rsidR="00612EF0" w:rsidRPr="004179B6">
        <w:rPr>
          <w:rFonts w:hint="eastAsia"/>
          <w:color w:val="000000"/>
          <w:sz w:val="24"/>
        </w:rPr>
        <w:t>现金类资产</w:t>
      </w:r>
      <w:r w:rsidRPr="004179B6">
        <w:rPr>
          <w:rFonts w:hint="eastAsia"/>
          <w:color w:val="000000"/>
          <w:sz w:val="24"/>
        </w:rPr>
        <w:t>所对应的基准要素权重分别设置为</w:t>
      </w:r>
      <w:r w:rsidR="00612EF0" w:rsidRPr="004179B6">
        <w:rPr>
          <w:color w:val="000000"/>
          <w:sz w:val="24"/>
        </w:rPr>
        <w:t>85</w:t>
      </w:r>
      <w:r w:rsidRPr="004179B6">
        <w:rPr>
          <w:rFonts w:hint="eastAsia"/>
          <w:color w:val="000000"/>
          <w:sz w:val="24"/>
        </w:rPr>
        <w:t>%</w:t>
      </w:r>
      <w:r w:rsidR="00612EF0" w:rsidRPr="004179B6">
        <w:rPr>
          <w:rFonts w:hint="eastAsia"/>
          <w:color w:val="000000"/>
          <w:sz w:val="24"/>
        </w:rPr>
        <w:t>、</w:t>
      </w:r>
      <w:r w:rsidR="00912F90" w:rsidRPr="00AC23FE">
        <w:rPr>
          <w:rFonts w:hint="eastAsia"/>
          <w:color w:val="000000"/>
          <w:sz w:val="24"/>
        </w:rPr>
        <w:t>10</w:t>
      </w:r>
      <w:r w:rsidRPr="00AC23FE">
        <w:rPr>
          <w:rFonts w:hint="eastAsia"/>
          <w:color w:val="000000"/>
          <w:sz w:val="24"/>
        </w:rPr>
        <w:t>%</w:t>
      </w:r>
      <w:r w:rsidR="00612EF0" w:rsidRPr="00AC23FE">
        <w:rPr>
          <w:rFonts w:hint="eastAsia"/>
          <w:color w:val="000000"/>
          <w:sz w:val="24"/>
        </w:rPr>
        <w:t>、</w:t>
      </w:r>
      <w:r w:rsidR="00912F90" w:rsidRPr="00AC23FE">
        <w:rPr>
          <w:rFonts w:hint="eastAsia"/>
          <w:color w:val="000000"/>
          <w:sz w:val="24"/>
        </w:rPr>
        <w:t>5</w:t>
      </w:r>
      <w:r w:rsidR="00612EF0" w:rsidRPr="00AC23FE">
        <w:rPr>
          <w:rFonts w:hint="eastAsia"/>
          <w:color w:val="000000"/>
          <w:sz w:val="24"/>
        </w:rPr>
        <w:t>%</w:t>
      </w:r>
      <w:r w:rsidRPr="004179B6">
        <w:rPr>
          <w:rFonts w:hint="eastAsia"/>
          <w:color w:val="000000"/>
          <w:sz w:val="24"/>
        </w:rPr>
        <w:t>,</w:t>
      </w:r>
      <w:r w:rsidRPr="004179B6">
        <w:rPr>
          <w:rFonts w:hint="eastAsia"/>
          <w:color w:val="000000"/>
          <w:sz w:val="24"/>
        </w:rPr>
        <w:t>其中将股票资产中的</w:t>
      </w:r>
      <w:r w:rsidRPr="004179B6">
        <w:rPr>
          <w:rFonts w:hint="eastAsia"/>
          <w:color w:val="000000"/>
          <w:sz w:val="24"/>
        </w:rPr>
        <w:t>A</w:t>
      </w:r>
      <w:r w:rsidRPr="004179B6">
        <w:rPr>
          <w:rFonts w:hint="eastAsia"/>
          <w:color w:val="000000"/>
          <w:sz w:val="24"/>
        </w:rPr>
        <w:t>股股票与港股</w:t>
      </w:r>
      <w:proofErr w:type="gramStart"/>
      <w:r w:rsidRPr="004179B6">
        <w:rPr>
          <w:rFonts w:hint="eastAsia"/>
          <w:color w:val="000000"/>
          <w:sz w:val="24"/>
        </w:rPr>
        <w:t>通股票</w:t>
      </w:r>
      <w:proofErr w:type="gramEnd"/>
      <w:r w:rsidRPr="004179B6">
        <w:rPr>
          <w:rFonts w:hint="eastAsia"/>
          <w:color w:val="000000"/>
          <w:sz w:val="24"/>
        </w:rPr>
        <w:t>所对应的基准要素权重分别设置为</w:t>
      </w:r>
      <w:r w:rsidR="00612EF0" w:rsidRPr="004179B6">
        <w:rPr>
          <w:color w:val="000000"/>
          <w:sz w:val="24"/>
        </w:rPr>
        <w:t>80</w:t>
      </w:r>
      <w:r w:rsidRPr="004179B6">
        <w:rPr>
          <w:rFonts w:hint="eastAsia"/>
          <w:color w:val="000000"/>
          <w:sz w:val="24"/>
        </w:rPr>
        <w:t>%</w:t>
      </w:r>
      <w:r w:rsidRPr="004179B6">
        <w:rPr>
          <w:rFonts w:hint="eastAsia"/>
          <w:color w:val="000000"/>
          <w:sz w:val="24"/>
        </w:rPr>
        <w:t>与</w:t>
      </w:r>
      <w:r w:rsidRPr="004179B6">
        <w:rPr>
          <w:rFonts w:hint="eastAsia"/>
          <w:color w:val="000000"/>
          <w:sz w:val="24"/>
        </w:rPr>
        <w:t>5%</w:t>
      </w:r>
      <w:r w:rsidRPr="004179B6">
        <w:rPr>
          <w:rFonts w:hint="eastAsia"/>
          <w:color w:val="000000"/>
          <w:sz w:val="24"/>
        </w:rPr>
        <w:t>。</w:t>
      </w:r>
    </w:p>
    <w:p w14:paraId="3C17BE13" w14:textId="2031D76F" w:rsidR="001303BF" w:rsidRPr="004179B6" w:rsidRDefault="001303BF" w:rsidP="001303BF">
      <w:pPr>
        <w:spacing w:line="360" w:lineRule="auto"/>
        <w:ind w:firstLineChars="200" w:firstLine="480"/>
        <w:rPr>
          <w:color w:val="000000"/>
          <w:sz w:val="24"/>
        </w:rPr>
      </w:pPr>
      <w:r w:rsidRPr="004179B6">
        <w:rPr>
          <w:rFonts w:hint="eastAsia"/>
          <w:color w:val="000000"/>
          <w:sz w:val="24"/>
        </w:rPr>
        <w:t>(2)</w:t>
      </w:r>
      <w:r w:rsidRPr="004179B6">
        <w:rPr>
          <w:rFonts w:hint="eastAsia"/>
          <w:color w:val="000000"/>
          <w:sz w:val="24"/>
        </w:rPr>
        <w:t>基于基金投资目标、投资范围和投资策略，</w:t>
      </w:r>
      <w:r w:rsidRPr="00AC23FE">
        <w:rPr>
          <w:rFonts w:hint="eastAsia"/>
          <w:color w:val="000000"/>
          <w:sz w:val="24"/>
        </w:rPr>
        <w:t>本基金的股票资产</w:t>
      </w:r>
      <w:r w:rsidR="00612EF0" w:rsidRPr="00AC23FE">
        <w:rPr>
          <w:rFonts w:hint="eastAsia"/>
          <w:color w:val="000000"/>
          <w:sz w:val="24"/>
        </w:rPr>
        <w:t>借助量化行业轮动模型</w:t>
      </w:r>
      <w:r w:rsidR="00A82BCE" w:rsidRPr="004179B6">
        <w:rPr>
          <w:rFonts w:hint="eastAsia"/>
          <w:color w:val="000000"/>
          <w:sz w:val="24"/>
        </w:rPr>
        <w:t>自上而下地进行行业相对价值以及获利成长遴选，叠加动态捕捉市场热点，对</w:t>
      </w:r>
      <w:r w:rsidR="00A82BCE" w:rsidRPr="00AC23FE">
        <w:rPr>
          <w:color w:val="000000"/>
          <w:sz w:val="24"/>
        </w:rPr>
        <w:t>A</w:t>
      </w:r>
      <w:r w:rsidR="00A82BCE" w:rsidRPr="00AC23FE">
        <w:rPr>
          <w:rFonts w:hint="eastAsia"/>
          <w:color w:val="000000"/>
          <w:sz w:val="24"/>
        </w:rPr>
        <w:t>股与港股</w:t>
      </w:r>
      <w:proofErr w:type="gramStart"/>
      <w:r w:rsidR="00A82BCE" w:rsidRPr="00AC23FE">
        <w:rPr>
          <w:rFonts w:hint="eastAsia"/>
          <w:color w:val="000000"/>
          <w:sz w:val="24"/>
        </w:rPr>
        <w:t>通范围</w:t>
      </w:r>
      <w:proofErr w:type="gramEnd"/>
      <w:r w:rsidR="00A82BCE" w:rsidRPr="00AC23FE">
        <w:rPr>
          <w:rFonts w:hint="eastAsia"/>
          <w:color w:val="000000"/>
          <w:sz w:val="24"/>
        </w:rPr>
        <w:t>内的</w:t>
      </w:r>
      <w:r w:rsidR="00A82BCE" w:rsidRPr="004179B6">
        <w:rPr>
          <w:rFonts w:hint="eastAsia"/>
          <w:color w:val="000000"/>
          <w:sz w:val="24"/>
        </w:rPr>
        <w:t>头部股票按行业进行筛选和投资</w:t>
      </w:r>
      <w:r w:rsidRPr="00AC23FE">
        <w:rPr>
          <w:rFonts w:hint="eastAsia"/>
          <w:color w:val="000000"/>
          <w:sz w:val="24"/>
        </w:rPr>
        <w:t>，</w:t>
      </w:r>
      <w:r w:rsidR="00612EF0" w:rsidRPr="00AC23FE">
        <w:rPr>
          <w:rFonts w:hint="eastAsia"/>
          <w:color w:val="000000"/>
          <w:sz w:val="24"/>
        </w:rPr>
        <w:t>以期获得超额收益</w:t>
      </w:r>
      <w:r w:rsidRPr="00AC23FE">
        <w:rPr>
          <w:rFonts w:hint="eastAsia"/>
          <w:color w:val="000000"/>
          <w:sz w:val="24"/>
        </w:rPr>
        <w:t>。</w:t>
      </w:r>
      <w:r w:rsidRPr="004179B6">
        <w:rPr>
          <w:rFonts w:hint="eastAsia"/>
          <w:color w:val="000000"/>
          <w:sz w:val="24"/>
        </w:rPr>
        <w:t>综合考虑基准指数与产品定位和投资风格的匹配度，同时兼顾考虑基准指数的表征性、认可度，以及</w:t>
      </w:r>
      <w:proofErr w:type="gramStart"/>
      <w:r w:rsidRPr="004179B6">
        <w:rPr>
          <w:rFonts w:hint="eastAsia"/>
          <w:color w:val="000000"/>
          <w:sz w:val="24"/>
        </w:rPr>
        <w:t>指数盘别</w:t>
      </w:r>
      <w:proofErr w:type="gramEnd"/>
      <w:r w:rsidRPr="004179B6">
        <w:rPr>
          <w:rFonts w:hint="eastAsia"/>
          <w:color w:val="000000"/>
          <w:sz w:val="24"/>
        </w:rPr>
        <w:t>/</w:t>
      </w:r>
      <w:r w:rsidRPr="004179B6">
        <w:rPr>
          <w:rFonts w:hint="eastAsia"/>
          <w:color w:val="000000"/>
          <w:sz w:val="24"/>
        </w:rPr>
        <w:t>市值覆盖、风格特征、行业与</w:t>
      </w:r>
      <w:proofErr w:type="gramStart"/>
      <w:r w:rsidRPr="004179B6">
        <w:rPr>
          <w:rFonts w:hint="eastAsia"/>
          <w:color w:val="000000"/>
          <w:sz w:val="24"/>
        </w:rPr>
        <w:t>个股分</w:t>
      </w:r>
      <w:proofErr w:type="gramEnd"/>
      <w:r w:rsidRPr="004179B6">
        <w:rPr>
          <w:rFonts w:hint="eastAsia"/>
          <w:color w:val="000000"/>
          <w:sz w:val="24"/>
        </w:rPr>
        <w:t>布等，</w:t>
      </w:r>
      <w:r w:rsidRPr="004179B6">
        <w:rPr>
          <w:rFonts w:hint="eastAsia"/>
          <w:color w:val="000000"/>
          <w:sz w:val="24"/>
        </w:rPr>
        <w:lastRenderedPageBreak/>
        <w:t>本基金选取中证</w:t>
      </w:r>
      <w:r w:rsidRPr="004179B6">
        <w:rPr>
          <w:rFonts w:hint="eastAsia"/>
          <w:color w:val="000000"/>
          <w:sz w:val="24"/>
        </w:rPr>
        <w:t>800</w:t>
      </w:r>
      <w:r w:rsidRPr="004179B6">
        <w:rPr>
          <w:rFonts w:hint="eastAsia"/>
          <w:color w:val="000000"/>
          <w:sz w:val="24"/>
        </w:rPr>
        <w:t>指数和中证港股</w:t>
      </w:r>
      <w:proofErr w:type="gramStart"/>
      <w:r w:rsidRPr="004179B6">
        <w:rPr>
          <w:rFonts w:hint="eastAsia"/>
          <w:color w:val="000000"/>
          <w:sz w:val="24"/>
        </w:rPr>
        <w:t>通综合</w:t>
      </w:r>
      <w:proofErr w:type="gramEnd"/>
      <w:r w:rsidRPr="004179B6">
        <w:rPr>
          <w:rFonts w:hint="eastAsia"/>
          <w:color w:val="000000"/>
          <w:sz w:val="24"/>
        </w:rPr>
        <w:t>指数</w:t>
      </w:r>
      <w:r w:rsidRPr="004179B6">
        <w:rPr>
          <w:rFonts w:hint="eastAsia"/>
          <w:color w:val="000000"/>
          <w:sz w:val="24"/>
        </w:rPr>
        <w:t>(</w:t>
      </w:r>
      <w:r w:rsidRPr="004179B6">
        <w:rPr>
          <w:rFonts w:hint="eastAsia"/>
          <w:color w:val="000000"/>
          <w:sz w:val="24"/>
        </w:rPr>
        <w:t>人民币</w:t>
      </w:r>
      <w:r w:rsidRPr="004179B6">
        <w:rPr>
          <w:rFonts w:hint="eastAsia"/>
          <w:color w:val="000000"/>
          <w:sz w:val="24"/>
        </w:rPr>
        <w:t>)</w:t>
      </w:r>
      <w:r w:rsidRPr="004179B6">
        <w:rPr>
          <w:rFonts w:hint="eastAsia"/>
          <w:color w:val="000000"/>
          <w:sz w:val="24"/>
        </w:rPr>
        <w:t>分别作为</w:t>
      </w:r>
      <w:r w:rsidRPr="004179B6">
        <w:rPr>
          <w:rFonts w:hint="eastAsia"/>
          <w:color w:val="000000"/>
          <w:sz w:val="24"/>
        </w:rPr>
        <w:t>A</w:t>
      </w:r>
      <w:r w:rsidRPr="004179B6">
        <w:rPr>
          <w:rFonts w:hint="eastAsia"/>
          <w:color w:val="000000"/>
          <w:sz w:val="24"/>
        </w:rPr>
        <w:t>股股票和港股</w:t>
      </w:r>
      <w:proofErr w:type="gramStart"/>
      <w:r w:rsidRPr="004179B6">
        <w:rPr>
          <w:rFonts w:hint="eastAsia"/>
          <w:color w:val="000000"/>
          <w:sz w:val="24"/>
        </w:rPr>
        <w:t>通股票</w:t>
      </w:r>
      <w:proofErr w:type="gramEnd"/>
      <w:r w:rsidRPr="004179B6">
        <w:rPr>
          <w:rFonts w:hint="eastAsia"/>
          <w:color w:val="000000"/>
          <w:sz w:val="24"/>
        </w:rPr>
        <w:t>部分的基准要素。</w:t>
      </w:r>
    </w:p>
    <w:p w14:paraId="75E3A1A9" w14:textId="77777777" w:rsidR="001303BF" w:rsidRPr="004179B6" w:rsidRDefault="001303BF" w:rsidP="001303BF">
      <w:pPr>
        <w:spacing w:line="360" w:lineRule="auto"/>
        <w:ind w:firstLineChars="200" w:firstLine="480"/>
        <w:rPr>
          <w:color w:val="000000"/>
          <w:sz w:val="24"/>
        </w:rPr>
      </w:pPr>
      <w:r w:rsidRPr="004179B6">
        <w:rPr>
          <w:rFonts w:hint="eastAsia"/>
          <w:color w:val="000000"/>
          <w:sz w:val="24"/>
        </w:rPr>
        <w:t>中证</w:t>
      </w:r>
      <w:r w:rsidRPr="004179B6">
        <w:rPr>
          <w:rFonts w:hint="eastAsia"/>
          <w:color w:val="000000"/>
          <w:sz w:val="24"/>
        </w:rPr>
        <w:t>800</w:t>
      </w:r>
      <w:r w:rsidRPr="004179B6">
        <w:rPr>
          <w:rFonts w:hint="eastAsia"/>
          <w:color w:val="000000"/>
          <w:sz w:val="24"/>
        </w:rPr>
        <w:t>指数由沪深市场市值较大、流动性较好的</w:t>
      </w:r>
      <w:r w:rsidRPr="004179B6">
        <w:rPr>
          <w:rFonts w:hint="eastAsia"/>
          <w:color w:val="000000"/>
          <w:sz w:val="24"/>
        </w:rPr>
        <w:t>800</w:t>
      </w:r>
      <w:r w:rsidRPr="004179B6">
        <w:rPr>
          <w:rFonts w:hint="eastAsia"/>
          <w:color w:val="000000"/>
          <w:sz w:val="24"/>
        </w:rPr>
        <w:t>只股票构成，反映沪深市场大中盘上市公司证券的整体表现。指数样本量大，行业覆盖面广，适合作为本基金</w:t>
      </w:r>
      <w:r w:rsidRPr="004179B6">
        <w:rPr>
          <w:rFonts w:hint="eastAsia"/>
          <w:color w:val="000000"/>
          <w:sz w:val="24"/>
        </w:rPr>
        <w:t>A</w:t>
      </w:r>
      <w:r w:rsidRPr="004179B6">
        <w:rPr>
          <w:rFonts w:hint="eastAsia"/>
          <w:color w:val="000000"/>
          <w:sz w:val="24"/>
        </w:rPr>
        <w:t>股股票部分的业绩比较基准要素。</w:t>
      </w:r>
    </w:p>
    <w:p w14:paraId="38BDCA87" w14:textId="77777777" w:rsidR="001303BF" w:rsidRPr="004179B6" w:rsidRDefault="001303BF" w:rsidP="001303BF">
      <w:pPr>
        <w:spacing w:line="360" w:lineRule="auto"/>
        <w:ind w:firstLineChars="200" w:firstLine="480"/>
        <w:rPr>
          <w:color w:val="000000"/>
          <w:sz w:val="24"/>
        </w:rPr>
      </w:pPr>
      <w:r w:rsidRPr="004179B6">
        <w:rPr>
          <w:rFonts w:hint="eastAsia"/>
          <w:color w:val="000000"/>
          <w:sz w:val="24"/>
        </w:rPr>
        <w:t>中证港股</w:t>
      </w:r>
      <w:proofErr w:type="gramStart"/>
      <w:r w:rsidRPr="004179B6">
        <w:rPr>
          <w:rFonts w:hint="eastAsia"/>
          <w:color w:val="000000"/>
          <w:sz w:val="24"/>
        </w:rPr>
        <w:t>通综合</w:t>
      </w:r>
      <w:proofErr w:type="gramEnd"/>
      <w:r w:rsidRPr="004179B6">
        <w:rPr>
          <w:rFonts w:hint="eastAsia"/>
          <w:color w:val="000000"/>
          <w:sz w:val="24"/>
        </w:rPr>
        <w:t>指数</w:t>
      </w:r>
      <w:r w:rsidRPr="004179B6">
        <w:rPr>
          <w:rFonts w:hint="eastAsia"/>
          <w:color w:val="000000"/>
          <w:sz w:val="24"/>
        </w:rPr>
        <w:t>(</w:t>
      </w:r>
      <w:r w:rsidRPr="004179B6">
        <w:rPr>
          <w:rFonts w:hint="eastAsia"/>
          <w:color w:val="000000"/>
          <w:sz w:val="24"/>
        </w:rPr>
        <w:t>人民币</w:t>
      </w:r>
      <w:r w:rsidRPr="004179B6">
        <w:rPr>
          <w:rFonts w:hint="eastAsia"/>
          <w:color w:val="000000"/>
          <w:sz w:val="24"/>
        </w:rPr>
        <w:t>)</w:t>
      </w:r>
      <w:r w:rsidRPr="004179B6">
        <w:rPr>
          <w:rFonts w:hint="eastAsia"/>
          <w:color w:val="000000"/>
          <w:sz w:val="24"/>
        </w:rPr>
        <w:t>选取符合港股</w:t>
      </w:r>
      <w:proofErr w:type="gramStart"/>
      <w:r w:rsidRPr="004179B6">
        <w:rPr>
          <w:rFonts w:hint="eastAsia"/>
          <w:color w:val="000000"/>
          <w:sz w:val="24"/>
        </w:rPr>
        <w:t>通资格</w:t>
      </w:r>
      <w:proofErr w:type="gramEnd"/>
      <w:r w:rsidRPr="004179B6">
        <w:rPr>
          <w:rFonts w:hint="eastAsia"/>
          <w:color w:val="000000"/>
          <w:sz w:val="24"/>
        </w:rPr>
        <w:t>的上市公司证券作为样本，反映港股</w:t>
      </w:r>
      <w:proofErr w:type="gramStart"/>
      <w:r w:rsidRPr="004179B6">
        <w:rPr>
          <w:rFonts w:hint="eastAsia"/>
          <w:color w:val="000000"/>
          <w:sz w:val="24"/>
        </w:rPr>
        <w:t>通范围</w:t>
      </w:r>
      <w:proofErr w:type="gramEnd"/>
      <w:r w:rsidRPr="004179B6">
        <w:rPr>
          <w:rFonts w:hint="eastAsia"/>
          <w:color w:val="000000"/>
          <w:sz w:val="24"/>
        </w:rPr>
        <w:t>内上市公司的整体表现，适合作为本基金港股</w:t>
      </w:r>
      <w:proofErr w:type="gramStart"/>
      <w:r w:rsidRPr="004179B6">
        <w:rPr>
          <w:rFonts w:hint="eastAsia"/>
          <w:color w:val="000000"/>
          <w:sz w:val="24"/>
        </w:rPr>
        <w:t>通股票</w:t>
      </w:r>
      <w:proofErr w:type="gramEnd"/>
      <w:r w:rsidRPr="004179B6">
        <w:rPr>
          <w:rFonts w:hint="eastAsia"/>
          <w:color w:val="000000"/>
          <w:sz w:val="24"/>
        </w:rPr>
        <w:t>部分的业绩比较基准要素。</w:t>
      </w:r>
    </w:p>
    <w:p w14:paraId="640F79E1" w14:textId="7365AC76" w:rsidR="001303BF" w:rsidRPr="00AC23FE" w:rsidRDefault="001303BF" w:rsidP="001303BF">
      <w:pPr>
        <w:spacing w:line="360" w:lineRule="auto"/>
        <w:ind w:firstLineChars="200" w:firstLine="480"/>
        <w:rPr>
          <w:color w:val="000000"/>
          <w:sz w:val="24"/>
        </w:rPr>
      </w:pPr>
      <w:r w:rsidRPr="00AC23FE">
        <w:rPr>
          <w:rFonts w:hint="eastAsia"/>
          <w:color w:val="000000"/>
          <w:sz w:val="24"/>
        </w:rPr>
        <w:t>(3)</w:t>
      </w:r>
      <w:r w:rsidRPr="00AC23FE">
        <w:rPr>
          <w:rFonts w:hint="eastAsia"/>
          <w:color w:val="000000"/>
          <w:sz w:val="24"/>
        </w:rPr>
        <w:t>基于基金投资目标、投资范围和投资策略，</w:t>
      </w:r>
      <w:r w:rsidR="00612EF0" w:rsidRPr="00AC23FE">
        <w:rPr>
          <w:rFonts w:hint="eastAsia"/>
          <w:color w:val="000000"/>
          <w:sz w:val="24"/>
        </w:rPr>
        <w:t>本基金的债券资产主要</w:t>
      </w:r>
      <w:proofErr w:type="gramStart"/>
      <w:r w:rsidR="00612EF0" w:rsidRPr="00AC23FE">
        <w:rPr>
          <w:rFonts w:hint="eastAsia"/>
          <w:color w:val="000000"/>
          <w:sz w:val="24"/>
        </w:rPr>
        <w:t>通过久期策略</w:t>
      </w:r>
      <w:proofErr w:type="gramEnd"/>
      <w:r w:rsidR="00612EF0" w:rsidRPr="00AC23FE">
        <w:rPr>
          <w:rFonts w:hint="eastAsia"/>
          <w:color w:val="000000"/>
          <w:sz w:val="24"/>
        </w:rPr>
        <w:t>、息差策略</w:t>
      </w:r>
      <w:r w:rsidR="00EF2719" w:rsidRPr="00AC23FE">
        <w:rPr>
          <w:rFonts w:hint="eastAsia"/>
          <w:color w:val="000000"/>
          <w:sz w:val="24"/>
        </w:rPr>
        <w:t>、</w:t>
      </w:r>
      <w:r w:rsidR="00D13F32" w:rsidRPr="00AC23FE">
        <w:rPr>
          <w:rFonts w:hint="eastAsia"/>
          <w:color w:val="000000"/>
          <w:sz w:val="24"/>
        </w:rPr>
        <w:t>信用策略、</w:t>
      </w:r>
      <w:r w:rsidR="00EF2719" w:rsidRPr="00AC23FE">
        <w:rPr>
          <w:rFonts w:hint="eastAsia"/>
          <w:color w:val="000000"/>
          <w:sz w:val="24"/>
        </w:rPr>
        <w:t>可转换债券及可交换债券投资策略等</w:t>
      </w:r>
      <w:r w:rsidR="00612EF0" w:rsidRPr="00AC23FE">
        <w:rPr>
          <w:rFonts w:hint="eastAsia"/>
          <w:color w:val="000000"/>
          <w:sz w:val="24"/>
        </w:rPr>
        <w:t>进行投资管理</w:t>
      </w:r>
      <w:r w:rsidRPr="00AC23FE">
        <w:rPr>
          <w:rFonts w:hint="eastAsia"/>
          <w:color w:val="000000"/>
          <w:sz w:val="24"/>
        </w:rPr>
        <w:t>。综合考虑基准指数与产品定位和投资风格的匹配度，同时兼顾考虑基准指数的表征性、认可度，以及基准指数券种、久期、信用等级分布特征等，选取</w:t>
      </w:r>
      <w:r w:rsidR="00164AA7" w:rsidRPr="004179B6">
        <w:rPr>
          <w:rFonts w:hint="eastAsia"/>
          <w:color w:val="000000"/>
          <w:sz w:val="24"/>
        </w:rPr>
        <w:t>中债</w:t>
      </w:r>
      <w:r w:rsidR="00164AA7" w:rsidRPr="004179B6">
        <w:rPr>
          <w:rFonts w:hint="eastAsia"/>
          <w:color w:val="000000"/>
          <w:sz w:val="24"/>
        </w:rPr>
        <w:t>-</w:t>
      </w:r>
      <w:r w:rsidR="00164AA7" w:rsidRPr="004179B6">
        <w:rPr>
          <w:rFonts w:hint="eastAsia"/>
          <w:color w:val="000000"/>
          <w:sz w:val="24"/>
        </w:rPr>
        <w:t>新综合财富（总值）指数</w:t>
      </w:r>
      <w:r w:rsidRPr="00AC23FE">
        <w:rPr>
          <w:rFonts w:hint="eastAsia"/>
          <w:color w:val="000000"/>
          <w:sz w:val="24"/>
        </w:rPr>
        <w:t>作为债券部分的业绩比较基准要素。</w:t>
      </w:r>
    </w:p>
    <w:p w14:paraId="3B62B26C" w14:textId="699FDEC3" w:rsidR="00FA6F30" w:rsidRPr="004179B6" w:rsidRDefault="003675DE" w:rsidP="001303BF">
      <w:pPr>
        <w:spacing w:line="360" w:lineRule="auto"/>
        <w:ind w:firstLineChars="200" w:firstLine="480"/>
        <w:rPr>
          <w:color w:val="000000"/>
          <w:sz w:val="24"/>
        </w:rPr>
      </w:pPr>
      <w:r w:rsidRPr="004179B6">
        <w:rPr>
          <w:rFonts w:hint="eastAsia"/>
          <w:color w:val="000000"/>
          <w:sz w:val="24"/>
        </w:rPr>
        <w:t>中债</w:t>
      </w:r>
      <w:r w:rsidRPr="004179B6">
        <w:rPr>
          <w:rFonts w:hint="eastAsia"/>
          <w:color w:val="000000"/>
          <w:sz w:val="24"/>
        </w:rPr>
        <w:t>-</w:t>
      </w:r>
      <w:r w:rsidRPr="004179B6">
        <w:rPr>
          <w:rFonts w:hint="eastAsia"/>
          <w:color w:val="000000"/>
          <w:sz w:val="24"/>
        </w:rPr>
        <w:t>新综合财富（总值）指数的样本债券涵盖的范围全面，具有广泛的市场代表性，涵盖主要交易市场（银行间市场、交易所市场等）、</w:t>
      </w:r>
      <w:proofErr w:type="gramStart"/>
      <w:r w:rsidRPr="004179B6">
        <w:rPr>
          <w:rFonts w:hint="eastAsia"/>
          <w:color w:val="000000"/>
          <w:sz w:val="24"/>
        </w:rPr>
        <w:t>不同发行</w:t>
      </w:r>
      <w:proofErr w:type="gramEnd"/>
      <w:r w:rsidRPr="004179B6">
        <w:rPr>
          <w:rFonts w:hint="eastAsia"/>
          <w:color w:val="000000"/>
          <w:sz w:val="24"/>
        </w:rPr>
        <w:t>主体（政府、企业等）和期限（长期、中期、短期等），能够很好地反映境内人民币债券市场价格走势情况，适合作为本基金债券部分的业绩比较基准要素。</w:t>
      </w:r>
    </w:p>
    <w:p w14:paraId="1360B439" w14:textId="052AAC85" w:rsidR="00612EF0" w:rsidRPr="00AC23FE" w:rsidRDefault="00612EF0" w:rsidP="00612EF0">
      <w:pPr>
        <w:spacing w:line="360" w:lineRule="auto"/>
        <w:ind w:firstLineChars="200" w:firstLine="480"/>
        <w:rPr>
          <w:color w:val="000000"/>
          <w:sz w:val="24"/>
        </w:rPr>
      </w:pPr>
      <w:r w:rsidRPr="00AC23FE">
        <w:rPr>
          <w:rFonts w:hint="eastAsia"/>
          <w:color w:val="000000"/>
          <w:sz w:val="24"/>
        </w:rPr>
        <w:t>(</w:t>
      </w:r>
      <w:r w:rsidRPr="00AC23FE">
        <w:rPr>
          <w:color w:val="000000"/>
          <w:sz w:val="24"/>
        </w:rPr>
        <w:t>4</w:t>
      </w:r>
      <w:r w:rsidRPr="00AC23FE">
        <w:rPr>
          <w:rFonts w:hint="eastAsia"/>
          <w:color w:val="000000"/>
          <w:sz w:val="24"/>
        </w:rPr>
        <w:t>)</w:t>
      </w:r>
      <w:r w:rsidRPr="00AC23FE">
        <w:rPr>
          <w:rFonts w:hint="eastAsia"/>
          <w:color w:val="000000"/>
          <w:sz w:val="24"/>
        </w:rPr>
        <w:t>基于基金投资目标、投资范围和投资策略，本基金的现金类资产以活期存款为主。综合考虑基准指数与产品定位和投资风格的匹配度，同时兼顾考虑基准指数的表征性、认可度等，选取活期存款基准利率作为现金类资产的业绩比较基准要素。</w:t>
      </w:r>
    </w:p>
    <w:p w14:paraId="7F15091E" w14:textId="7FEEB489" w:rsidR="00612EF0" w:rsidRPr="004179B6" w:rsidRDefault="00612EF0" w:rsidP="00612EF0">
      <w:pPr>
        <w:spacing w:line="360" w:lineRule="auto"/>
        <w:ind w:firstLineChars="200" w:firstLine="480"/>
        <w:rPr>
          <w:color w:val="000000"/>
          <w:sz w:val="24"/>
        </w:rPr>
      </w:pPr>
      <w:r w:rsidRPr="00AC23FE">
        <w:rPr>
          <w:rFonts w:hint="eastAsia"/>
          <w:color w:val="000000"/>
          <w:sz w:val="24"/>
        </w:rPr>
        <w:t>活期存款基准利率具有较强的权威性和市场影响力，适合作为本基金现金类资产的业绩比较基准要素。</w:t>
      </w:r>
    </w:p>
    <w:p w14:paraId="1D9227B8" w14:textId="0EB34BD9" w:rsidR="00EF2719" w:rsidRPr="00EF2719" w:rsidRDefault="001303BF" w:rsidP="001303BF">
      <w:pPr>
        <w:spacing w:line="360" w:lineRule="auto"/>
        <w:ind w:firstLineChars="200" w:firstLine="480"/>
        <w:rPr>
          <w:bCs/>
          <w:color w:val="000000"/>
          <w:sz w:val="24"/>
        </w:rPr>
      </w:pPr>
      <w:r w:rsidRPr="004179B6">
        <w:rPr>
          <w:rFonts w:hint="eastAsia"/>
          <w:color w:val="000000"/>
          <w:sz w:val="24"/>
        </w:rPr>
        <w:t>综上，本基金选取的业绩比较基准与基金投资目标、投资范围、投资策略、投资比例限制相匹配。</w:t>
      </w:r>
    </w:p>
    <w:p w14:paraId="2532CA65" w14:textId="77777777" w:rsidR="00EF2719" w:rsidRPr="00AE4FB7" w:rsidRDefault="00EF2719" w:rsidP="00AE4FB7">
      <w:pPr>
        <w:spacing w:line="360" w:lineRule="auto"/>
        <w:ind w:firstLineChars="200" w:firstLine="482"/>
        <w:rPr>
          <w:b/>
          <w:color w:val="000000"/>
          <w:sz w:val="24"/>
        </w:rPr>
      </w:pPr>
      <w:r w:rsidRPr="00AE4FB7">
        <w:rPr>
          <w:b/>
          <w:color w:val="000000"/>
          <w:sz w:val="24"/>
        </w:rPr>
        <w:t>2</w:t>
      </w:r>
      <w:r w:rsidRPr="00AE4FB7">
        <w:rPr>
          <w:rFonts w:hint="eastAsia"/>
          <w:b/>
          <w:color w:val="000000"/>
          <w:sz w:val="24"/>
        </w:rPr>
        <w:t>、业绩比较基准要素的基本信息</w:t>
      </w:r>
    </w:p>
    <w:p w14:paraId="288B53F8" w14:textId="77777777" w:rsidR="00EF2719" w:rsidRPr="00EF2719" w:rsidRDefault="00EF2719" w:rsidP="00EF2719">
      <w:pPr>
        <w:spacing w:line="360" w:lineRule="auto"/>
        <w:ind w:firstLineChars="200" w:firstLine="480"/>
        <w:rPr>
          <w:bCs/>
          <w:color w:val="000000"/>
          <w:sz w:val="24"/>
        </w:rPr>
      </w:pPr>
      <w:r w:rsidRPr="00EF2719">
        <w:rPr>
          <w:rFonts w:hint="eastAsia"/>
          <w:bCs/>
          <w:color w:val="000000"/>
          <w:sz w:val="24"/>
        </w:rPr>
        <w:t>中证</w:t>
      </w:r>
      <w:r w:rsidRPr="00EF2719">
        <w:rPr>
          <w:rFonts w:hint="eastAsia"/>
          <w:bCs/>
          <w:color w:val="000000"/>
          <w:sz w:val="24"/>
        </w:rPr>
        <w:t>800</w:t>
      </w:r>
      <w:r w:rsidRPr="00EF2719">
        <w:rPr>
          <w:rFonts w:hint="eastAsia"/>
          <w:bCs/>
          <w:color w:val="000000"/>
          <w:sz w:val="24"/>
        </w:rPr>
        <w:t>指数由中证指数有限公司编制发布，指数代码为</w:t>
      </w:r>
      <w:r w:rsidRPr="00EF2719">
        <w:rPr>
          <w:rFonts w:hint="eastAsia"/>
          <w:bCs/>
          <w:color w:val="000000"/>
          <w:sz w:val="24"/>
        </w:rPr>
        <w:t>000906,</w:t>
      </w:r>
      <w:r w:rsidRPr="00EF2719">
        <w:rPr>
          <w:rFonts w:hint="eastAsia"/>
          <w:bCs/>
          <w:color w:val="000000"/>
          <w:sz w:val="24"/>
        </w:rPr>
        <w:t>指数具体信息详见中证指数有限公司网站，网址：</w:t>
      </w:r>
      <w:r w:rsidRPr="00EF2719">
        <w:rPr>
          <w:rFonts w:hint="eastAsia"/>
          <w:bCs/>
          <w:color w:val="000000"/>
          <w:sz w:val="24"/>
        </w:rPr>
        <w:t>www.csindex.com.cn</w:t>
      </w:r>
      <w:r w:rsidRPr="00EF2719">
        <w:rPr>
          <w:rFonts w:hint="eastAsia"/>
          <w:bCs/>
          <w:color w:val="000000"/>
          <w:sz w:val="24"/>
        </w:rPr>
        <w:t>。</w:t>
      </w:r>
    </w:p>
    <w:p w14:paraId="04210B51" w14:textId="0F717BCF" w:rsidR="00EF2719" w:rsidRPr="004179B6" w:rsidRDefault="00EF2719" w:rsidP="00EF2719">
      <w:pPr>
        <w:spacing w:line="360" w:lineRule="auto"/>
        <w:ind w:firstLineChars="200" w:firstLine="480"/>
        <w:rPr>
          <w:bCs/>
          <w:color w:val="000000"/>
          <w:sz w:val="24"/>
        </w:rPr>
      </w:pPr>
      <w:r w:rsidRPr="00EF2719">
        <w:rPr>
          <w:rFonts w:hint="eastAsia"/>
          <w:bCs/>
          <w:color w:val="000000"/>
          <w:sz w:val="24"/>
        </w:rPr>
        <w:t>中证港股</w:t>
      </w:r>
      <w:proofErr w:type="gramStart"/>
      <w:r w:rsidRPr="00EF2719">
        <w:rPr>
          <w:rFonts w:hint="eastAsia"/>
          <w:bCs/>
          <w:color w:val="000000"/>
          <w:sz w:val="24"/>
        </w:rPr>
        <w:t>通综合</w:t>
      </w:r>
      <w:proofErr w:type="gramEnd"/>
      <w:r w:rsidRPr="00EF2719">
        <w:rPr>
          <w:rFonts w:hint="eastAsia"/>
          <w:bCs/>
          <w:color w:val="000000"/>
          <w:sz w:val="24"/>
        </w:rPr>
        <w:t>指数</w:t>
      </w:r>
      <w:r w:rsidRPr="00EF2719">
        <w:rPr>
          <w:rFonts w:hint="eastAsia"/>
          <w:bCs/>
          <w:color w:val="000000"/>
          <w:sz w:val="24"/>
        </w:rPr>
        <w:t>(</w:t>
      </w:r>
      <w:r w:rsidRPr="00EF2719">
        <w:rPr>
          <w:rFonts w:hint="eastAsia"/>
          <w:bCs/>
          <w:color w:val="000000"/>
          <w:sz w:val="24"/>
        </w:rPr>
        <w:t>人民币</w:t>
      </w:r>
      <w:r w:rsidRPr="00EF2719">
        <w:rPr>
          <w:rFonts w:hint="eastAsia"/>
          <w:bCs/>
          <w:color w:val="000000"/>
          <w:sz w:val="24"/>
        </w:rPr>
        <w:t>)</w:t>
      </w:r>
      <w:r w:rsidRPr="00EF2719">
        <w:rPr>
          <w:rFonts w:hint="eastAsia"/>
          <w:bCs/>
          <w:color w:val="000000"/>
          <w:sz w:val="24"/>
        </w:rPr>
        <w:t>由中证指数有限公司编制发布，指数代码为</w:t>
      </w:r>
      <w:r w:rsidRPr="00EF2719">
        <w:rPr>
          <w:rFonts w:hint="eastAsia"/>
          <w:bCs/>
          <w:color w:val="000000"/>
          <w:sz w:val="24"/>
        </w:rPr>
        <w:lastRenderedPageBreak/>
        <w:t>930933</w:t>
      </w:r>
      <w:r w:rsidR="0024149C">
        <w:rPr>
          <w:rFonts w:hint="eastAsia"/>
          <w:bCs/>
          <w:color w:val="000000"/>
          <w:sz w:val="24"/>
        </w:rPr>
        <w:t>，</w:t>
      </w:r>
      <w:r w:rsidRPr="00EF2719">
        <w:rPr>
          <w:rFonts w:hint="eastAsia"/>
          <w:bCs/>
          <w:color w:val="000000"/>
          <w:sz w:val="24"/>
        </w:rPr>
        <w:t>指数具</w:t>
      </w:r>
      <w:r w:rsidRPr="004179B6">
        <w:rPr>
          <w:rFonts w:hint="eastAsia"/>
          <w:bCs/>
          <w:color w:val="000000"/>
          <w:sz w:val="24"/>
        </w:rPr>
        <w:t>体信息详见中证指数有限公司网站，网址：</w:t>
      </w:r>
      <w:r w:rsidRPr="004179B6">
        <w:rPr>
          <w:rFonts w:hint="eastAsia"/>
          <w:bCs/>
          <w:color w:val="000000"/>
          <w:sz w:val="24"/>
        </w:rPr>
        <w:t>www.csindex.com.cn</w:t>
      </w:r>
      <w:r w:rsidRPr="004179B6">
        <w:rPr>
          <w:rFonts w:hint="eastAsia"/>
          <w:bCs/>
          <w:color w:val="000000"/>
          <w:sz w:val="24"/>
        </w:rPr>
        <w:t>。</w:t>
      </w:r>
    </w:p>
    <w:p w14:paraId="02BBDB13" w14:textId="1BAF1B88" w:rsidR="00EF2719" w:rsidRPr="00AC23FE" w:rsidRDefault="001875C3" w:rsidP="00EF2719">
      <w:pPr>
        <w:spacing w:line="360" w:lineRule="auto"/>
        <w:ind w:firstLineChars="200" w:firstLine="480"/>
        <w:rPr>
          <w:bCs/>
          <w:color w:val="000000"/>
          <w:sz w:val="24"/>
        </w:rPr>
      </w:pPr>
      <w:r w:rsidRPr="004179B6">
        <w:rPr>
          <w:rFonts w:hint="eastAsia"/>
          <w:bCs/>
          <w:color w:val="000000"/>
          <w:sz w:val="24"/>
        </w:rPr>
        <w:t>中债</w:t>
      </w:r>
      <w:r w:rsidRPr="004179B6">
        <w:rPr>
          <w:rFonts w:hint="eastAsia"/>
          <w:bCs/>
          <w:color w:val="000000"/>
          <w:sz w:val="24"/>
        </w:rPr>
        <w:t>-</w:t>
      </w:r>
      <w:r w:rsidRPr="004179B6">
        <w:rPr>
          <w:rFonts w:hint="eastAsia"/>
          <w:bCs/>
          <w:color w:val="000000"/>
          <w:sz w:val="24"/>
        </w:rPr>
        <w:t>新综合财富（总值）</w:t>
      </w:r>
      <w:r w:rsidR="00EF2719" w:rsidRPr="00AC23FE">
        <w:rPr>
          <w:rFonts w:hint="eastAsia"/>
          <w:bCs/>
          <w:color w:val="000000"/>
          <w:sz w:val="24"/>
        </w:rPr>
        <w:t>指数由</w:t>
      </w:r>
      <w:r w:rsidR="00F02719" w:rsidRPr="004179B6">
        <w:rPr>
          <w:rFonts w:hint="eastAsia"/>
          <w:bCs/>
          <w:color w:val="000000"/>
          <w:sz w:val="24"/>
        </w:rPr>
        <w:t>中</w:t>
      </w:r>
      <w:proofErr w:type="gramStart"/>
      <w:r w:rsidR="00F02719" w:rsidRPr="004179B6">
        <w:rPr>
          <w:rFonts w:hint="eastAsia"/>
          <w:bCs/>
          <w:color w:val="000000"/>
          <w:sz w:val="24"/>
        </w:rPr>
        <w:t>债金融</w:t>
      </w:r>
      <w:proofErr w:type="gramEnd"/>
      <w:r w:rsidR="00F02719" w:rsidRPr="004179B6">
        <w:rPr>
          <w:rFonts w:hint="eastAsia"/>
          <w:bCs/>
          <w:color w:val="000000"/>
          <w:sz w:val="24"/>
        </w:rPr>
        <w:t>估值中心有限公司</w:t>
      </w:r>
      <w:r w:rsidR="00EF2719" w:rsidRPr="00AC23FE">
        <w:rPr>
          <w:rFonts w:hint="eastAsia"/>
          <w:bCs/>
          <w:color w:val="000000"/>
          <w:sz w:val="24"/>
        </w:rPr>
        <w:t>编制发布，指数代码为</w:t>
      </w:r>
      <w:r w:rsidR="00D13F32" w:rsidRPr="004179B6">
        <w:rPr>
          <w:bCs/>
          <w:color w:val="000000"/>
          <w:sz w:val="24"/>
        </w:rPr>
        <w:t>CBA00101</w:t>
      </w:r>
      <w:r w:rsidR="00EF2719" w:rsidRPr="00AC23FE">
        <w:rPr>
          <w:bCs/>
          <w:color w:val="000000"/>
          <w:sz w:val="24"/>
        </w:rPr>
        <w:t>,</w:t>
      </w:r>
      <w:r w:rsidR="00EF2719" w:rsidRPr="00AC23FE">
        <w:rPr>
          <w:rFonts w:hint="eastAsia"/>
          <w:bCs/>
          <w:color w:val="000000"/>
          <w:sz w:val="24"/>
        </w:rPr>
        <w:t>指数具体信息详见</w:t>
      </w:r>
      <w:r w:rsidR="00F02719" w:rsidRPr="004179B6">
        <w:rPr>
          <w:rFonts w:hint="eastAsia"/>
          <w:bCs/>
          <w:color w:val="000000"/>
          <w:sz w:val="24"/>
        </w:rPr>
        <w:t>中国债券信息网</w:t>
      </w:r>
      <w:r w:rsidR="00EF2719" w:rsidRPr="00AC23FE">
        <w:rPr>
          <w:rFonts w:hint="eastAsia"/>
          <w:bCs/>
          <w:color w:val="000000"/>
          <w:sz w:val="24"/>
        </w:rPr>
        <w:t>，网址：</w:t>
      </w:r>
      <w:r w:rsidR="00F02719" w:rsidRPr="004179B6">
        <w:rPr>
          <w:bCs/>
          <w:color w:val="000000"/>
          <w:sz w:val="24"/>
        </w:rPr>
        <w:t>www.chinabond.com.cn</w:t>
      </w:r>
      <w:r w:rsidR="00EF2719" w:rsidRPr="00AC23FE">
        <w:rPr>
          <w:rFonts w:hint="eastAsia"/>
          <w:bCs/>
          <w:color w:val="000000"/>
          <w:sz w:val="24"/>
        </w:rPr>
        <w:t>。</w:t>
      </w:r>
    </w:p>
    <w:p w14:paraId="2F9A0A8F" w14:textId="7173F078" w:rsidR="00EF2719" w:rsidRPr="004179B6" w:rsidRDefault="00EF2719" w:rsidP="00EF2719">
      <w:pPr>
        <w:spacing w:line="360" w:lineRule="auto"/>
        <w:ind w:firstLineChars="200" w:firstLine="480"/>
        <w:rPr>
          <w:bCs/>
          <w:color w:val="000000"/>
          <w:sz w:val="24"/>
        </w:rPr>
      </w:pPr>
      <w:r w:rsidRPr="004179B6">
        <w:rPr>
          <w:rFonts w:hint="eastAsia"/>
          <w:bCs/>
          <w:color w:val="000000"/>
          <w:sz w:val="24"/>
        </w:rPr>
        <w:t>活期存款基准利率由中国人民银行发布，具体信息详见中国人民银行网站，网址：</w:t>
      </w:r>
      <w:r w:rsidRPr="004179B6">
        <w:rPr>
          <w:rFonts w:hint="eastAsia"/>
          <w:bCs/>
          <w:color w:val="000000"/>
          <w:sz w:val="24"/>
        </w:rPr>
        <w:t>www.pbc.gov.cn</w:t>
      </w:r>
      <w:r w:rsidRPr="004179B6">
        <w:rPr>
          <w:rFonts w:hint="eastAsia"/>
          <w:bCs/>
          <w:color w:val="000000"/>
          <w:sz w:val="24"/>
        </w:rPr>
        <w:t>。</w:t>
      </w:r>
    </w:p>
    <w:p w14:paraId="7BD027AA" w14:textId="77777777" w:rsidR="00EF2719" w:rsidRPr="004179B6" w:rsidRDefault="00EF2719" w:rsidP="00AE4FB7">
      <w:pPr>
        <w:spacing w:line="360" w:lineRule="auto"/>
        <w:ind w:firstLineChars="200" w:firstLine="482"/>
        <w:rPr>
          <w:b/>
          <w:color w:val="000000"/>
          <w:sz w:val="24"/>
        </w:rPr>
      </w:pPr>
      <w:r w:rsidRPr="004179B6">
        <w:rPr>
          <w:b/>
          <w:color w:val="000000"/>
          <w:sz w:val="24"/>
        </w:rPr>
        <w:t>3</w:t>
      </w:r>
      <w:r w:rsidRPr="004179B6">
        <w:rPr>
          <w:rFonts w:hint="eastAsia"/>
          <w:b/>
          <w:color w:val="000000"/>
          <w:sz w:val="24"/>
        </w:rPr>
        <w:t>、业绩比较基准的计算方法</w:t>
      </w:r>
    </w:p>
    <w:p w14:paraId="7B8E94B3" w14:textId="27BFE83B" w:rsidR="00EF2719" w:rsidRPr="004179B6" w:rsidRDefault="00EF2719" w:rsidP="00EF2719">
      <w:pPr>
        <w:spacing w:line="360" w:lineRule="auto"/>
        <w:ind w:firstLineChars="200" w:firstLine="480"/>
        <w:rPr>
          <w:bCs/>
          <w:color w:val="000000"/>
          <w:sz w:val="24"/>
        </w:rPr>
      </w:pPr>
      <w:r w:rsidRPr="004179B6">
        <w:rPr>
          <w:rFonts w:hint="eastAsia"/>
          <w:bCs/>
          <w:color w:val="000000"/>
          <w:sz w:val="24"/>
        </w:rPr>
        <w:t>本基金业绩比较基准收益率的计算方法以每日收益率为基础，以时间加权为计算原则。本基金先分别计算业绩比较基准中</w:t>
      </w:r>
      <w:r w:rsidR="001875C3" w:rsidRPr="004179B6">
        <w:rPr>
          <w:rFonts w:hint="eastAsia"/>
          <w:bCs/>
          <w:color w:val="000000"/>
          <w:sz w:val="24"/>
        </w:rPr>
        <w:t>的</w:t>
      </w:r>
      <w:r w:rsidRPr="004179B6">
        <w:rPr>
          <w:rFonts w:hint="eastAsia"/>
          <w:bCs/>
          <w:color w:val="000000"/>
          <w:sz w:val="24"/>
        </w:rPr>
        <w:t>中证</w:t>
      </w:r>
      <w:r w:rsidRPr="004179B6">
        <w:rPr>
          <w:rFonts w:hint="eastAsia"/>
          <w:bCs/>
          <w:color w:val="000000"/>
          <w:sz w:val="24"/>
        </w:rPr>
        <w:t>800</w:t>
      </w:r>
      <w:r w:rsidRPr="004179B6">
        <w:rPr>
          <w:rFonts w:hint="eastAsia"/>
          <w:bCs/>
          <w:color w:val="000000"/>
          <w:sz w:val="24"/>
        </w:rPr>
        <w:t>指数、中证港股</w:t>
      </w:r>
      <w:proofErr w:type="gramStart"/>
      <w:r w:rsidRPr="004179B6">
        <w:rPr>
          <w:rFonts w:hint="eastAsia"/>
          <w:bCs/>
          <w:color w:val="000000"/>
          <w:sz w:val="24"/>
        </w:rPr>
        <w:t>通综合</w:t>
      </w:r>
      <w:proofErr w:type="gramEnd"/>
      <w:r w:rsidRPr="004179B6">
        <w:rPr>
          <w:rFonts w:hint="eastAsia"/>
          <w:bCs/>
          <w:color w:val="000000"/>
          <w:sz w:val="24"/>
        </w:rPr>
        <w:t>指数</w:t>
      </w:r>
      <w:r w:rsidRPr="004179B6">
        <w:rPr>
          <w:rFonts w:hint="eastAsia"/>
          <w:bCs/>
          <w:color w:val="000000"/>
          <w:sz w:val="24"/>
        </w:rPr>
        <w:t>(</w:t>
      </w:r>
      <w:r w:rsidRPr="004179B6">
        <w:rPr>
          <w:rFonts w:hint="eastAsia"/>
          <w:bCs/>
          <w:color w:val="000000"/>
          <w:sz w:val="24"/>
        </w:rPr>
        <w:t>人民币</w:t>
      </w:r>
      <w:r w:rsidRPr="004179B6">
        <w:rPr>
          <w:rFonts w:hint="eastAsia"/>
          <w:bCs/>
          <w:color w:val="000000"/>
          <w:sz w:val="24"/>
        </w:rPr>
        <w:t>)</w:t>
      </w:r>
      <w:r w:rsidRPr="004179B6">
        <w:rPr>
          <w:rFonts w:hint="eastAsia"/>
          <w:bCs/>
          <w:color w:val="000000"/>
          <w:sz w:val="24"/>
        </w:rPr>
        <w:t>、</w:t>
      </w:r>
      <w:r w:rsidR="001875C3" w:rsidRPr="004179B6">
        <w:rPr>
          <w:rFonts w:hint="eastAsia"/>
          <w:bCs/>
          <w:color w:val="000000"/>
          <w:sz w:val="24"/>
        </w:rPr>
        <w:t>中债</w:t>
      </w:r>
      <w:r w:rsidR="001875C3" w:rsidRPr="004179B6">
        <w:rPr>
          <w:rFonts w:hint="eastAsia"/>
          <w:bCs/>
          <w:color w:val="000000"/>
          <w:sz w:val="24"/>
        </w:rPr>
        <w:t>-</w:t>
      </w:r>
      <w:r w:rsidR="001875C3" w:rsidRPr="004179B6">
        <w:rPr>
          <w:rFonts w:hint="eastAsia"/>
          <w:bCs/>
          <w:color w:val="000000"/>
          <w:sz w:val="24"/>
        </w:rPr>
        <w:t>新综合财富（总值）指数</w:t>
      </w:r>
      <w:r w:rsidRPr="00AC23FE">
        <w:rPr>
          <w:rFonts w:hint="eastAsia"/>
          <w:bCs/>
          <w:color w:val="000000"/>
          <w:sz w:val="24"/>
        </w:rPr>
        <w:t>、</w:t>
      </w:r>
      <w:r w:rsidRPr="004179B6">
        <w:rPr>
          <w:rFonts w:hint="eastAsia"/>
          <w:bCs/>
          <w:sz w:val="24"/>
        </w:rPr>
        <w:t>活期存款基准利率</w:t>
      </w:r>
      <w:r w:rsidRPr="004179B6">
        <w:rPr>
          <w:rFonts w:hint="eastAsia"/>
          <w:bCs/>
          <w:color w:val="000000"/>
          <w:sz w:val="24"/>
        </w:rPr>
        <w:t>的每日收益率，再按照预设权重比例计算当日组合要素基准的日收益率，并连乘每日收益率。</w:t>
      </w:r>
    </w:p>
    <w:p w14:paraId="27EB962F" w14:textId="77777777" w:rsidR="00EF2719" w:rsidRPr="004179B6" w:rsidRDefault="00EF2719" w:rsidP="00AE4FB7">
      <w:pPr>
        <w:spacing w:line="360" w:lineRule="auto"/>
        <w:ind w:firstLineChars="200" w:firstLine="482"/>
        <w:rPr>
          <w:b/>
          <w:color w:val="000000"/>
          <w:sz w:val="24"/>
        </w:rPr>
      </w:pPr>
      <w:r w:rsidRPr="004179B6">
        <w:rPr>
          <w:b/>
          <w:color w:val="000000"/>
          <w:sz w:val="24"/>
        </w:rPr>
        <w:t>4</w:t>
      </w:r>
      <w:r w:rsidRPr="004179B6">
        <w:rPr>
          <w:rFonts w:hint="eastAsia"/>
          <w:b/>
          <w:color w:val="000000"/>
          <w:sz w:val="24"/>
        </w:rPr>
        <w:t>、管理投资偏离业绩比较基准的定性或定量方法</w:t>
      </w:r>
    </w:p>
    <w:p w14:paraId="13ED45FE" w14:textId="31856AC7" w:rsidR="00EF2719" w:rsidRPr="004179B6" w:rsidRDefault="00EF2719" w:rsidP="00EF2719">
      <w:pPr>
        <w:spacing w:line="360" w:lineRule="auto"/>
        <w:ind w:firstLineChars="200" w:firstLine="480"/>
        <w:rPr>
          <w:bCs/>
          <w:color w:val="000000"/>
          <w:sz w:val="24"/>
        </w:rPr>
      </w:pPr>
      <w:r w:rsidRPr="004179B6">
        <w:rPr>
          <w:rFonts w:hint="eastAsia"/>
          <w:bCs/>
          <w:color w:val="000000"/>
          <w:sz w:val="24"/>
        </w:rPr>
        <w:t>本基金管理人对基金实际投资与业绩比较基准的偏离情况进行动态跟踪与监测评估，</w:t>
      </w:r>
      <w:r w:rsidRPr="00AC23FE">
        <w:rPr>
          <w:rFonts w:hint="eastAsia"/>
          <w:bCs/>
          <w:color w:val="000000"/>
          <w:sz w:val="24"/>
        </w:rPr>
        <w:t>监测指标主要包括</w:t>
      </w:r>
      <w:r w:rsidR="00485416" w:rsidRPr="00AC23FE">
        <w:rPr>
          <w:rFonts w:hint="eastAsia"/>
          <w:bCs/>
          <w:color w:val="000000"/>
          <w:sz w:val="24"/>
        </w:rPr>
        <w:t>采用合适的基金业绩表现类指标（例如信息比率、跟踪误差和超额收益等）</w:t>
      </w:r>
      <w:r w:rsidR="00E96845" w:rsidRPr="00AC23FE">
        <w:rPr>
          <w:rFonts w:hint="eastAsia"/>
          <w:bCs/>
          <w:color w:val="000000"/>
          <w:sz w:val="24"/>
        </w:rPr>
        <w:t>、大类资产配置比例和</w:t>
      </w:r>
      <w:r w:rsidR="00485416" w:rsidRPr="00AC23FE">
        <w:rPr>
          <w:rFonts w:hint="eastAsia"/>
          <w:bCs/>
          <w:color w:val="000000"/>
          <w:sz w:val="24"/>
        </w:rPr>
        <w:t>债券</w:t>
      </w:r>
      <w:proofErr w:type="gramStart"/>
      <w:r w:rsidR="00485416" w:rsidRPr="00AC23FE">
        <w:rPr>
          <w:rFonts w:hint="eastAsia"/>
          <w:bCs/>
          <w:color w:val="000000"/>
          <w:sz w:val="24"/>
        </w:rPr>
        <w:t>资产久期中枢</w:t>
      </w:r>
      <w:proofErr w:type="gramEnd"/>
      <w:r w:rsidR="00485416" w:rsidRPr="00AC23FE">
        <w:rPr>
          <w:rFonts w:hint="eastAsia"/>
          <w:bCs/>
          <w:color w:val="000000"/>
          <w:sz w:val="24"/>
        </w:rPr>
        <w:t>（如适用）等</w:t>
      </w:r>
      <w:r w:rsidR="00E96845" w:rsidRPr="00AC23FE">
        <w:rPr>
          <w:rFonts w:hint="eastAsia"/>
          <w:bCs/>
          <w:color w:val="000000"/>
          <w:sz w:val="24"/>
        </w:rPr>
        <w:t>指标</w:t>
      </w:r>
      <w:r w:rsidR="00485416" w:rsidRPr="004179B6">
        <w:rPr>
          <w:rFonts w:hint="eastAsia"/>
          <w:bCs/>
          <w:color w:val="000000"/>
          <w:sz w:val="24"/>
        </w:rPr>
        <w:t>，</w:t>
      </w:r>
      <w:r w:rsidRPr="004179B6">
        <w:rPr>
          <w:rFonts w:hint="eastAsia"/>
          <w:bCs/>
          <w:color w:val="000000"/>
          <w:sz w:val="24"/>
        </w:rPr>
        <w:t>以更好管理基金实际投资与业绩比较基准的偏离情况，</w:t>
      </w:r>
      <w:r w:rsidRPr="00AC23FE">
        <w:rPr>
          <w:rFonts w:hint="eastAsia"/>
          <w:bCs/>
          <w:color w:val="000000"/>
          <w:sz w:val="24"/>
        </w:rPr>
        <w:t>从而在控制风险的基础上追求超越业绩比较基准的投资回报</w:t>
      </w:r>
      <w:r w:rsidRPr="004179B6">
        <w:rPr>
          <w:rFonts w:hint="eastAsia"/>
          <w:bCs/>
          <w:color w:val="000000"/>
          <w:sz w:val="24"/>
        </w:rPr>
        <w:t>。</w:t>
      </w:r>
    </w:p>
    <w:p w14:paraId="10A2EE9A" w14:textId="307172A1" w:rsidR="00EF2719" w:rsidRPr="00EF2719" w:rsidRDefault="00EF2719" w:rsidP="00EF2719">
      <w:pPr>
        <w:spacing w:line="360" w:lineRule="auto"/>
        <w:ind w:firstLineChars="200" w:firstLine="480"/>
        <w:rPr>
          <w:bCs/>
          <w:color w:val="000000"/>
          <w:sz w:val="24"/>
        </w:rPr>
      </w:pPr>
      <w:r w:rsidRPr="004179B6">
        <w:rPr>
          <w:rFonts w:hint="eastAsia"/>
          <w:bCs/>
          <w:color w:val="000000"/>
          <w:sz w:val="24"/>
        </w:rPr>
        <w:t>本基金为主动管理型基金，其业绩比较基准是表征产品风格、衡量产品业绩、约束投资行为的参考标准，并非本基金的跟踪标的。</w:t>
      </w:r>
      <w:r w:rsidRPr="00EF2719">
        <w:rPr>
          <w:rFonts w:hint="eastAsia"/>
          <w:bCs/>
          <w:color w:val="000000"/>
          <w:sz w:val="24"/>
        </w:rPr>
        <w:t>基金管理人在基金合同约定的投资范围、投资限制内享有充分的投资决策自主权，可根据投资策略、市场</w:t>
      </w:r>
      <w:proofErr w:type="gramStart"/>
      <w:r w:rsidRPr="00EF2719">
        <w:rPr>
          <w:rFonts w:hint="eastAsia"/>
          <w:bCs/>
          <w:color w:val="000000"/>
          <w:sz w:val="24"/>
        </w:rPr>
        <w:t>研判等</w:t>
      </w:r>
      <w:proofErr w:type="gramEnd"/>
      <w:r w:rsidRPr="00EF2719">
        <w:rPr>
          <w:rFonts w:hint="eastAsia"/>
          <w:bCs/>
          <w:color w:val="000000"/>
          <w:sz w:val="24"/>
        </w:rPr>
        <w:t>综合因素，自主构建投资组合，包括酌情投资于业绩比较基准要素成份证券外的证券。本基金投资组合相对业绩比较基准要素成份证券和权重可能存在偏离。</w:t>
      </w:r>
    </w:p>
    <w:p w14:paraId="55A84ECE" w14:textId="77777777" w:rsidR="00EF2719" w:rsidRPr="00AE4FB7" w:rsidRDefault="00EF2719" w:rsidP="00AE4FB7">
      <w:pPr>
        <w:spacing w:line="360" w:lineRule="auto"/>
        <w:ind w:firstLineChars="200" w:firstLine="482"/>
        <w:rPr>
          <w:b/>
          <w:color w:val="000000"/>
          <w:sz w:val="24"/>
        </w:rPr>
      </w:pPr>
      <w:r w:rsidRPr="00AE4FB7">
        <w:rPr>
          <w:b/>
          <w:color w:val="000000"/>
          <w:sz w:val="24"/>
        </w:rPr>
        <w:t>5</w:t>
      </w:r>
      <w:r w:rsidRPr="00AE4FB7">
        <w:rPr>
          <w:rFonts w:hint="eastAsia"/>
          <w:b/>
          <w:color w:val="000000"/>
          <w:sz w:val="24"/>
        </w:rPr>
        <w:t>、未来可能变更业绩比较基准的情况和程序</w:t>
      </w:r>
    </w:p>
    <w:p w14:paraId="34E40BE7" w14:textId="77777777" w:rsidR="00EF2719" w:rsidRPr="00EF2719" w:rsidRDefault="00EF2719" w:rsidP="00EF2719">
      <w:pPr>
        <w:spacing w:line="360" w:lineRule="auto"/>
        <w:ind w:firstLineChars="200" w:firstLine="480"/>
        <w:rPr>
          <w:bCs/>
          <w:color w:val="000000"/>
          <w:sz w:val="24"/>
        </w:rPr>
      </w:pPr>
      <w:r w:rsidRPr="00EF2719">
        <w:rPr>
          <w:rFonts w:hint="eastAsia"/>
          <w:bCs/>
          <w:color w:val="000000"/>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2BA9794E" w14:textId="77777777" w:rsidR="00EF2719" w:rsidRPr="00EF2719" w:rsidRDefault="00EF2719" w:rsidP="00EF2719">
      <w:pPr>
        <w:spacing w:line="360" w:lineRule="auto"/>
        <w:ind w:firstLineChars="200" w:firstLine="480"/>
        <w:rPr>
          <w:bCs/>
          <w:color w:val="000000"/>
          <w:sz w:val="24"/>
        </w:rPr>
      </w:pPr>
      <w:r w:rsidRPr="00EF2719">
        <w:rPr>
          <w:rFonts w:hint="eastAsia"/>
          <w:bCs/>
          <w:color w:val="000000"/>
          <w:sz w:val="24"/>
        </w:rPr>
        <w:t>(1)</w:t>
      </w:r>
      <w:r w:rsidRPr="00EF2719">
        <w:rPr>
          <w:rFonts w:hint="eastAsia"/>
          <w:bCs/>
          <w:color w:val="000000"/>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w:t>
      </w:r>
      <w:r w:rsidRPr="00EF2719">
        <w:rPr>
          <w:rFonts w:hint="eastAsia"/>
          <w:bCs/>
          <w:color w:val="000000"/>
          <w:sz w:val="24"/>
        </w:rPr>
        <w:lastRenderedPageBreak/>
        <w:t>国别或地区、市场板块、货币类型等不再匹配；或业绩比较基准的要素不再具备市场代表性；</w:t>
      </w:r>
    </w:p>
    <w:p w14:paraId="1F9F7DC1" w14:textId="77777777" w:rsidR="00EF2719" w:rsidRPr="00EF2719" w:rsidRDefault="00EF2719" w:rsidP="00EF2719">
      <w:pPr>
        <w:spacing w:line="360" w:lineRule="auto"/>
        <w:ind w:firstLineChars="200" w:firstLine="480"/>
        <w:rPr>
          <w:bCs/>
          <w:color w:val="000000"/>
          <w:sz w:val="24"/>
        </w:rPr>
      </w:pPr>
      <w:r w:rsidRPr="00EF2719">
        <w:rPr>
          <w:rFonts w:hint="eastAsia"/>
          <w:bCs/>
          <w:color w:val="000000"/>
          <w:sz w:val="24"/>
        </w:rPr>
        <w:t>(2)</w:t>
      </w:r>
      <w:r w:rsidRPr="00EF2719">
        <w:rPr>
          <w:rFonts w:hint="eastAsia"/>
          <w:bCs/>
          <w:color w:val="000000"/>
          <w:sz w:val="24"/>
        </w:rPr>
        <w:t>调整业绩比较基准的要素权重、更换相同或相近特征的要素等，使新业绩比较基准代表性更强，且符合相关法律法规规定的；</w:t>
      </w:r>
    </w:p>
    <w:p w14:paraId="44A8157A" w14:textId="77777777" w:rsidR="00EF2719" w:rsidRPr="00EF2719" w:rsidRDefault="00EF2719" w:rsidP="00EF2719">
      <w:pPr>
        <w:spacing w:line="360" w:lineRule="auto"/>
        <w:ind w:firstLineChars="200" w:firstLine="480"/>
        <w:rPr>
          <w:bCs/>
          <w:color w:val="000000"/>
          <w:sz w:val="24"/>
        </w:rPr>
      </w:pPr>
      <w:r w:rsidRPr="00EF2719">
        <w:rPr>
          <w:rFonts w:hint="eastAsia"/>
          <w:bCs/>
          <w:color w:val="000000"/>
          <w:sz w:val="24"/>
        </w:rPr>
        <w:t>(3)</w:t>
      </w:r>
      <w:r w:rsidRPr="00EF2719">
        <w:rPr>
          <w:rFonts w:hint="eastAsia"/>
          <w:bCs/>
          <w:color w:val="000000"/>
          <w:sz w:val="24"/>
        </w:rPr>
        <w:t>中国证监会认可的其他情形。</w:t>
      </w:r>
    </w:p>
    <w:p w14:paraId="7F4CC448" w14:textId="77777777" w:rsidR="00EF2719" w:rsidRPr="00EF2719" w:rsidRDefault="00EF2719" w:rsidP="00EF2719">
      <w:pPr>
        <w:spacing w:line="360" w:lineRule="auto"/>
        <w:ind w:firstLineChars="200" w:firstLine="480"/>
        <w:rPr>
          <w:bCs/>
          <w:color w:val="000000"/>
          <w:sz w:val="24"/>
        </w:rPr>
      </w:pPr>
      <w:r w:rsidRPr="00EF2719">
        <w:rPr>
          <w:rFonts w:hint="eastAsia"/>
          <w:bCs/>
          <w:color w:val="000000"/>
          <w:sz w:val="24"/>
        </w:rPr>
        <w:t>业绩比较基准变更涉及以下情形的，基金管理人应当按照规定履行变更注册、召开基金份额持有人大会等程序，法律法规、中国证监会另有规定的除外：</w:t>
      </w:r>
    </w:p>
    <w:p w14:paraId="3F12EBA0" w14:textId="77777777" w:rsidR="00EF2719" w:rsidRPr="00EF2719" w:rsidRDefault="00EF2719" w:rsidP="00EF2719">
      <w:pPr>
        <w:spacing w:line="360" w:lineRule="auto"/>
        <w:ind w:firstLineChars="200" w:firstLine="480"/>
        <w:rPr>
          <w:bCs/>
          <w:color w:val="000000"/>
          <w:sz w:val="24"/>
        </w:rPr>
      </w:pPr>
      <w:r w:rsidRPr="00EF2719">
        <w:rPr>
          <w:rFonts w:hint="eastAsia"/>
          <w:bCs/>
          <w:color w:val="000000"/>
          <w:sz w:val="24"/>
        </w:rPr>
        <w:t>(1)</w:t>
      </w:r>
      <w:r w:rsidRPr="00EF2719">
        <w:rPr>
          <w:rFonts w:hint="eastAsia"/>
          <w:bCs/>
          <w:color w:val="000000"/>
          <w:sz w:val="24"/>
        </w:rPr>
        <w:t>基金投资目标、投资范围、投资策略、投资比例等拟进行重大调整，并变更业绩比较基准的；</w:t>
      </w:r>
    </w:p>
    <w:p w14:paraId="4567E48A" w14:textId="5624CF2C" w:rsidR="00A63915" w:rsidRDefault="00EF2719">
      <w:pPr>
        <w:spacing w:line="360" w:lineRule="auto"/>
        <w:ind w:firstLineChars="200" w:firstLine="480"/>
        <w:rPr>
          <w:bCs/>
          <w:color w:val="000000"/>
          <w:sz w:val="24"/>
        </w:rPr>
      </w:pPr>
      <w:r w:rsidRPr="00EF2719">
        <w:rPr>
          <w:rFonts w:hint="eastAsia"/>
          <w:bCs/>
          <w:color w:val="000000"/>
          <w:sz w:val="24"/>
        </w:rPr>
        <w:t>(2)</w:t>
      </w:r>
      <w:r w:rsidRPr="00EF2719">
        <w:rPr>
          <w:rFonts w:hint="eastAsia"/>
          <w:bCs/>
          <w:color w:val="000000"/>
          <w:sz w:val="24"/>
        </w:rPr>
        <w:t>其他对基金份额持有人利益产生重大实质性影响的情形。</w:t>
      </w:r>
    </w:p>
    <w:p w14:paraId="3DB75E98" w14:textId="77777777" w:rsidR="00A63915" w:rsidRDefault="0093790B">
      <w:pPr>
        <w:spacing w:line="360" w:lineRule="auto"/>
        <w:ind w:firstLineChars="200" w:firstLine="480"/>
        <w:rPr>
          <w:bCs/>
          <w:sz w:val="24"/>
        </w:rPr>
      </w:pPr>
      <w:r>
        <w:rPr>
          <w:bCs/>
          <w:sz w:val="24"/>
        </w:rPr>
        <w:t>六、风险收益特征</w:t>
      </w:r>
    </w:p>
    <w:p w14:paraId="0D8393A1" w14:textId="77777777" w:rsidR="00EF2719" w:rsidRPr="00EF2719" w:rsidRDefault="00EF2719" w:rsidP="00EF2719">
      <w:pPr>
        <w:spacing w:line="360" w:lineRule="auto"/>
        <w:ind w:firstLineChars="200" w:firstLine="480"/>
        <w:rPr>
          <w:bCs/>
          <w:sz w:val="24"/>
        </w:rPr>
      </w:pPr>
      <w:r w:rsidRPr="00EF2719">
        <w:rPr>
          <w:rFonts w:hint="eastAsia"/>
          <w:bCs/>
          <w:sz w:val="24"/>
        </w:rPr>
        <w:t>本基金是股票型基金，其预期收益及风险水平高于货币市场基金、债券型基金、混合型基金。</w:t>
      </w:r>
    </w:p>
    <w:p w14:paraId="3CAFE6BD" w14:textId="7BB19E8E" w:rsidR="00A63915" w:rsidRDefault="00EF2719">
      <w:pPr>
        <w:spacing w:line="360" w:lineRule="auto"/>
        <w:ind w:firstLineChars="200" w:firstLine="480"/>
        <w:rPr>
          <w:bCs/>
          <w:sz w:val="24"/>
        </w:rPr>
      </w:pPr>
      <w:r w:rsidRPr="00EF2719">
        <w:rPr>
          <w:rFonts w:hint="eastAsia"/>
          <w:bCs/>
          <w:sz w:val="24"/>
        </w:rPr>
        <w:t>本基金如果投资港股通标的股票，需承担港股</w:t>
      </w:r>
      <w:proofErr w:type="gramStart"/>
      <w:r w:rsidRPr="00EF2719">
        <w:rPr>
          <w:rFonts w:hint="eastAsia"/>
          <w:bCs/>
          <w:sz w:val="24"/>
        </w:rPr>
        <w:t>通机制</w:t>
      </w:r>
      <w:proofErr w:type="gramEnd"/>
      <w:r w:rsidRPr="00EF2719">
        <w:rPr>
          <w:rFonts w:hint="eastAsia"/>
          <w:bCs/>
          <w:sz w:val="24"/>
        </w:rPr>
        <w:t>下因投资环境、投资标的、市场制度以及交易规则等差异带来的特有风险。</w:t>
      </w:r>
    </w:p>
    <w:p w14:paraId="391A128D" w14:textId="77777777" w:rsidR="00A63915" w:rsidRDefault="0093790B">
      <w:pPr>
        <w:spacing w:line="360" w:lineRule="auto"/>
        <w:ind w:firstLineChars="200" w:firstLine="480"/>
        <w:rPr>
          <w:bCs/>
          <w:sz w:val="24"/>
        </w:rPr>
      </w:pPr>
      <w:r>
        <w:rPr>
          <w:bCs/>
          <w:sz w:val="24"/>
        </w:rPr>
        <w:t>七、基金管理人代表基金行使</w:t>
      </w:r>
      <w:r>
        <w:rPr>
          <w:rFonts w:hint="eastAsia"/>
          <w:bCs/>
          <w:sz w:val="24"/>
        </w:rPr>
        <w:t>相关</w:t>
      </w:r>
      <w:r>
        <w:rPr>
          <w:bCs/>
          <w:sz w:val="24"/>
        </w:rPr>
        <w:t>权利的处理原则及方法</w:t>
      </w:r>
    </w:p>
    <w:p w14:paraId="38468690" w14:textId="77777777" w:rsidR="00A63915" w:rsidRDefault="0093790B">
      <w:pPr>
        <w:spacing w:line="360" w:lineRule="auto"/>
        <w:ind w:firstLineChars="200" w:firstLine="480"/>
        <w:rPr>
          <w:bCs/>
          <w:sz w:val="24"/>
        </w:rPr>
      </w:pPr>
      <w:r>
        <w:rPr>
          <w:bCs/>
          <w:sz w:val="24"/>
        </w:rPr>
        <w:t>1</w:t>
      </w:r>
      <w:r>
        <w:rPr>
          <w:bCs/>
          <w:sz w:val="24"/>
        </w:rPr>
        <w:t>、基金管理人按照国家有关规定代表基金独立行使</w:t>
      </w:r>
      <w:r>
        <w:rPr>
          <w:rFonts w:hint="eastAsia"/>
          <w:bCs/>
          <w:sz w:val="24"/>
        </w:rPr>
        <w:t>相关</w:t>
      </w:r>
      <w:r>
        <w:rPr>
          <w:bCs/>
          <w:sz w:val="24"/>
        </w:rPr>
        <w:t>权利，保护基金份额持有人的利益；</w:t>
      </w:r>
    </w:p>
    <w:p w14:paraId="125FA1B1" w14:textId="77777777" w:rsidR="00A63915" w:rsidRDefault="0093790B">
      <w:pPr>
        <w:spacing w:line="360" w:lineRule="auto"/>
        <w:ind w:firstLineChars="200" w:firstLine="480"/>
        <w:rPr>
          <w:bCs/>
          <w:sz w:val="24"/>
        </w:rPr>
      </w:pPr>
      <w:r>
        <w:rPr>
          <w:bCs/>
          <w:sz w:val="24"/>
        </w:rPr>
        <w:t>2</w:t>
      </w:r>
      <w:r>
        <w:rPr>
          <w:bCs/>
          <w:sz w:val="24"/>
        </w:rPr>
        <w:t>、不谋求对上市公司的控股；</w:t>
      </w:r>
    </w:p>
    <w:p w14:paraId="04A505E7" w14:textId="77777777" w:rsidR="00A63915" w:rsidRDefault="0093790B">
      <w:pPr>
        <w:spacing w:line="360" w:lineRule="auto"/>
        <w:ind w:firstLineChars="200" w:firstLine="480"/>
        <w:rPr>
          <w:bCs/>
          <w:sz w:val="24"/>
        </w:rPr>
      </w:pPr>
      <w:r>
        <w:rPr>
          <w:bCs/>
          <w:sz w:val="24"/>
        </w:rPr>
        <w:t>3</w:t>
      </w:r>
      <w:r>
        <w:rPr>
          <w:rFonts w:hint="eastAsia"/>
          <w:bCs/>
          <w:sz w:val="24"/>
        </w:rPr>
        <w:t>、</w:t>
      </w:r>
      <w:r>
        <w:rPr>
          <w:bCs/>
          <w:sz w:val="24"/>
        </w:rPr>
        <w:t>有利于基金财产的安全与增值；</w:t>
      </w:r>
    </w:p>
    <w:p w14:paraId="49E01C40" w14:textId="77777777" w:rsidR="00A63915" w:rsidRDefault="0093790B">
      <w:pPr>
        <w:spacing w:line="360" w:lineRule="auto"/>
        <w:ind w:firstLineChars="200" w:firstLine="480"/>
        <w:rPr>
          <w:sz w:val="24"/>
        </w:rPr>
      </w:pPr>
      <w:r>
        <w:rPr>
          <w:bCs/>
          <w:sz w:val="24"/>
        </w:rPr>
        <w:t>4</w:t>
      </w:r>
      <w:r>
        <w:rPr>
          <w:bCs/>
          <w:sz w:val="24"/>
        </w:rPr>
        <w:t>、不通过关联交易为自身、雇员、授权代理人或任何存在利害关系的第三人牟取任何不当利益。</w:t>
      </w:r>
    </w:p>
    <w:p w14:paraId="35A898F8" w14:textId="77777777" w:rsidR="00A63915" w:rsidRDefault="0093790B">
      <w:pPr>
        <w:spacing w:line="360" w:lineRule="auto"/>
        <w:ind w:firstLineChars="200" w:firstLine="480"/>
        <w:rPr>
          <w:sz w:val="24"/>
        </w:rPr>
      </w:pPr>
      <w:r>
        <w:rPr>
          <w:rFonts w:hint="eastAsia"/>
          <w:sz w:val="24"/>
        </w:rPr>
        <w:t>八、</w:t>
      </w:r>
      <w:proofErr w:type="gramStart"/>
      <w:r>
        <w:rPr>
          <w:rFonts w:hint="eastAsia"/>
          <w:sz w:val="24"/>
        </w:rPr>
        <w:t>侧袋机制</w:t>
      </w:r>
      <w:proofErr w:type="gramEnd"/>
      <w:r>
        <w:rPr>
          <w:rFonts w:hint="eastAsia"/>
          <w:sz w:val="24"/>
        </w:rPr>
        <w:t>的实施和投资运作安排</w:t>
      </w:r>
    </w:p>
    <w:p w14:paraId="20013424" w14:textId="77777777" w:rsidR="00A63915" w:rsidRDefault="0093790B">
      <w:pPr>
        <w:spacing w:line="360" w:lineRule="auto"/>
        <w:ind w:firstLineChars="200" w:firstLine="480"/>
        <w:rPr>
          <w:sz w:val="24"/>
        </w:rPr>
      </w:pPr>
      <w:r>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sz w:val="24"/>
        </w:rPr>
        <w:t>启用侧袋机制</w:t>
      </w:r>
      <w:proofErr w:type="gramEnd"/>
      <w:r>
        <w:rPr>
          <w:rFonts w:hint="eastAsia"/>
          <w:sz w:val="24"/>
        </w:rPr>
        <w:t>。</w:t>
      </w:r>
    </w:p>
    <w:p w14:paraId="693A1EF2" w14:textId="77777777" w:rsidR="00A63915" w:rsidRDefault="0093790B">
      <w:pPr>
        <w:spacing w:line="360" w:lineRule="auto"/>
        <w:ind w:firstLineChars="200" w:firstLine="480"/>
        <w:rPr>
          <w:sz w:val="24"/>
        </w:rPr>
      </w:pPr>
      <w:proofErr w:type="gramStart"/>
      <w:r>
        <w:rPr>
          <w:rFonts w:hint="eastAsia"/>
          <w:sz w:val="24"/>
        </w:rPr>
        <w:t>侧袋机制</w:t>
      </w:r>
      <w:proofErr w:type="gramEnd"/>
      <w:r>
        <w:rPr>
          <w:rFonts w:hint="eastAsia"/>
          <w:sz w:val="24"/>
        </w:rPr>
        <w:t>实施期间，本部分约定的投资组合比例、投资策略、组合限制、业绩比较基准、风险收益特征等约定仅</w:t>
      </w:r>
      <w:proofErr w:type="gramStart"/>
      <w:r>
        <w:rPr>
          <w:rFonts w:hint="eastAsia"/>
          <w:sz w:val="24"/>
        </w:rPr>
        <w:t>适用于主袋账户</w:t>
      </w:r>
      <w:proofErr w:type="gramEnd"/>
      <w:r>
        <w:rPr>
          <w:rFonts w:hint="eastAsia"/>
          <w:sz w:val="24"/>
        </w:rPr>
        <w:t>。</w:t>
      </w:r>
    </w:p>
    <w:p w14:paraId="75C209E5" w14:textId="77777777" w:rsidR="00A63915" w:rsidRDefault="0093790B">
      <w:pPr>
        <w:spacing w:line="360" w:lineRule="auto"/>
        <w:ind w:firstLineChars="200" w:firstLine="480"/>
        <w:rPr>
          <w:sz w:val="24"/>
        </w:rPr>
      </w:pPr>
      <w:proofErr w:type="gramStart"/>
      <w:r>
        <w:rPr>
          <w:rFonts w:hint="eastAsia"/>
          <w:sz w:val="24"/>
        </w:rPr>
        <w:t>侧袋账户</w:t>
      </w:r>
      <w:proofErr w:type="gramEnd"/>
      <w:r>
        <w:rPr>
          <w:rFonts w:hint="eastAsia"/>
          <w:sz w:val="24"/>
        </w:rPr>
        <w:t>的实施条件、实施程序、运作安排、投资安排、特定资产的处置变</w:t>
      </w:r>
      <w:r>
        <w:rPr>
          <w:rFonts w:hint="eastAsia"/>
          <w:sz w:val="24"/>
        </w:rPr>
        <w:lastRenderedPageBreak/>
        <w:t>现和支付等对投资者权益有重大影响的事项详见招募说明书的规定。</w:t>
      </w:r>
    </w:p>
    <w:p w14:paraId="30028A2F" w14:textId="77777777" w:rsidR="00A63915" w:rsidRDefault="0093790B">
      <w:pPr>
        <w:widowControl/>
        <w:jc w:val="left"/>
        <w:rPr>
          <w:bCs/>
          <w:sz w:val="24"/>
        </w:rPr>
      </w:pPr>
      <w:r>
        <w:rPr>
          <w:bCs/>
          <w:sz w:val="24"/>
        </w:rPr>
        <w:br w:type="page"/>
      </w:r>
    </w:p>
    <w:p w14:paraId="6C7BE771" w14:textId="77777777" w:rsidR="00A63915" w:rsidRDefault="00A63915">
      <w:pPr>
        <w:rPr>
          <w:bCs/>
          <w:sz w:val="24"/>
        </w:rPr>
      </w:pPr>
    </w:p>
    <w:p w14:paraId="686AC6FF" w14:textId="77777777" w:rsidR="00A63915" w:rsidRDefault="0093790B">
      <w:pPr>
        <w:pStyle w:val="Heading1"/>
        <w:spacing w:before="0" w:after="0"/>
        <w:jc w:val="center"/>
        <w:rPr>
          <w:rFonts w:ascii="Times New Roman"/>
          <w:color w:val="auto"/>
          <w:sz w:val="30"/>
        </w:rPr>
      </w:pPr>
      <w:bookmarkStart w:id="302" w:name="_Toc93226145"/>
      <w:bookmarkStart w:id="303" w:name="_Toc92662704"/>
      <w:bookmarkStart w:id="304" w:name="_Toc139991743"/>
      <w:bookmarkStart w:id="305" w:name="_Toc20102"/>
      <w:bookmarkStart w:id="306" w:name="_Toc29561"/>
      <w:bookmarkStart w:id="307" w:name="_Toc141703893"/>
      <w:bookmarkStart w:id="308" w:name="_Toc13819"/>
      <w:bookmarkStart w:id="309" w:name="_Toc21642"/>
      <w:bookmarkStart w:id="310" w:name="_Toc31611"/>
      <w:bookmarkStart w:id="311" w:name="_Toc26114"/>
      <w:bookmarkStart w:id="312" w:name="_Toc3054"/>
      <w:bookmarkStart w:id="313" w:name="_Toc128310496"/>
      <w:bookmarkStart w:id="314" w:name="_Toc20782"/>
      <w:bookmarkStart w:id="315" w:name="_Toc32030"/>
      <w:bookmarkStart w:id="316" w:name="_Toc452127908"/>
      <w:bookmarkStart w:id="317" w:name="_Toc18000"/>
      <w:bookmarkStart w:id="318" w:name="_Toc24474"/>
      <w:bookmarkStart w:id="319" w:name="_Hlk172391739"/>
      <w:bookmarkEnd w:id="295"/>
      <w:r>
        <w:rPr>
          <w:rFonts w:ascii="Times New Roman"/>
          <w:color w:val="auto"/>
          <w:sz w:val="30"/>
        </w:rPr>
        <w:t>第十三部分</w:t>
      </w:r>
      <w:r>
        <w:rPr>
          <w:rFonts w:ascii="Times New Roman"/>
          <w:color w:val="auto"/>
          <w:sz w:val="30"/>
        </w:rPr>
        <w:t xml:space="preserve">  </w:t>
      </w:r>
      <w:r>
        <w:rPr>
          <w:rFonts w:ascii="Times New Roman"/>
          <w:color w:val="auto"/>
          <w:sz w:val="30"/>
        </w:rPr>
        <w:t>基金</w:t>
      </w:r>
      <w:bookmarkEnd w:id="302"/>
      <w:bookmarkEnd w:id="303"/>
      <w:r>
        <w:rPr>
          <w:rFonts w:ascii="Times New Roman"/>
          <w:color w:val="auto"/>
          <w:sz w:val="30"/>
        </w:rPr>
        <w:t>的财产</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636102AB" w14:textId="77777777" w:rsidR="00A63915" w:rsidRDefault="00A63915">
      <w:pPr>
        <w:spacing w:line="360" w:lineRule="auto"/>
        <w:ind w:firstLineChars="200" w:firstLine="480"/>
        <w:rPr>
          <w:bCs/>
          <w:sz w:val="24"/>
        </w:rPr>
      </w:pPr>
    </w:p>
    <w:p w14:paraId="1BB058C1" w14:textId="77777777" w:rsidR="00A63915" w:rsidRDefault="0093790B">
      <w:pPr>
        <w:spacing w:line="360" w:lineRule="auto"/>
        <w:ind w:firstLineChars="200" w:firstLine="480"/>
        <w:rPr>
          <w:bCs/>
          <w:sz w:val="24"/>
        </w:rPr>
      </w:pPr>
      <w:r>
        <w:rPr>
          <w:bCs/>
          <w:sz w:val="24"/>
        </w:rPr>
        <w:t>一、基金资产总值</w:t>
      </w:r>
    </w:p>
    <w:p w14:paraId="5749968A" w14:textId="681CAE3C" w:rsidR="00A63915" w:rsidRDefault="0093790B">
      <w:pPr>
        <w:spacing w:line="360" w:lineRule="auto"/>
        <w:ind w:firstLineChars="200" w:firstLine="480"/>
        <w:rPr>
          <w:bCs/>
          <w:sz w:val="24"/>
        </w:rPr>
      </w:pPr>
      <w:r>
        <w:rPr>
          <w:bCs/>
          <w:sz w:val="24"/>
        </w:rPr>
        <w:t>基金资产总值是指购买的各类证券及票据价值、银行存款本息和基金应收款</w:t>
      </w:r>
      <w:r>
        <w:rPr>
          <w:rFonts w:hint="eastAsia"/>
          <w:bCs/>
          <w:sz w:val="24"/>
        </w:rPr>
        <w:t>项</w:t>
      </w:r>
      <w:r>
        <w:rPr>
          <w:bCs/>
          <w:sz w:val="24"/>
        </w:rPr>
        <w:t>以及其他投资所形成的价值总和。</w:t>
      </w:r>
    </w:p>
    <w:p w14:paraId="3D210F57" w14:textId="77777777" w:rsidR="00A63915" w:rsidRDefault="0093790B">
      <w:pPr>
        <w:spacing w:line="360" w:lineRule="auto"/>
        <w:ind w:firstLineChars="200" w:firstLine="480"/>
        <w:rPr>
          <w:bCs/>
          <w:sz w:val="24"/>
        </w:rPr>
      </w:pPr>
      <w:r>
        <w:rPr>
          <w:bCs/>
          <w:sz w:val="24"/>
        </w:rPr>
        <w:t>二、基金资产净值</w:t>
      </w:r>
    </w:p>
    <w:p w14:paraId="385642F7" w14:textId="77777777" w:rsidR="00A63915" w:rsidRDefault="0093790B">
      <w:pPr>
        <w:spacing w:line="360" w:lineRule="auto"/>
        <w:ind w:firstLineChars="200" w:firstLine="480"/>
        <w:rPr>
          <w:bCs/>
          <w:sz w:val="24"/>
        </w:rPr>
      </w:pPr>
      <w:r>
        <w:rPr>
          <w:bCs/>
          <w:sz w:val="24"/>
        </w:rPr>
        <w:t>基金资产净值是指基金资产总值减去基金负债后的价值。</w:t>
      </w:r>
    </w:p>
    <w:bookmarkEnd w:id="319"/>
    <w:p w14:paraId="6053C6B5" w14:textId="77777777" w:rsidR="00A63915" w:rsidRDefault="0093790B">
      <w:pPr>
        <w:spacing w:line="360" w:lineRule="auto"/>
        <w:ind w:firstLineChars="200" w:firstLine="480"/>
        <w:rPr>
          <w:bCs/>
          <w:sz w:val="24"/>
        </w:rPr>
      </w:pPr>
      <w:r>
        <w:rPr>
          <w:bCs/>
          <w:sz w:val="24"/>
        </w:rPr>
        <w:t>三、基金财产的账户</w:t>
      </w:r>
    </w:p>
    <w:p w14:paraId="08FB0AD0" w14:textId="77777777" w:rsidR="00A63915" w:rsidRDefault="0093790B">
      <w:pPr>
        <w:spacing w:line="360" w:lineRule="auto"/>
        <w:ind w:firstLineChars="200" w:firstLine="480"/>
      </w:pPr>
      <w:r>
        <w:rPr>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20" w:name="_Hlt88841837"/>
      <w:bookmarkEnd w:id="320"/>
    </w:p>
    <w:p w14:paraId="21DA871C" w14:textId="77777777" w:rsidR="00A63915" w:rsidRDefault="0093790B">
      <w:pPr>
        <w:spacing w:line="360" w:lineRule="auto"/>
        <w:ind w:firstLineChars="200" w:firstLine="480"/>
        <w:rPr>
          <w:bCs/>
          <w:sz w:val="24"/>
        </w:rPr>
      </w:pPr>
      <w:r>
        <w:rPr>
          <w:bCs/>
          <w:sz w:val="24"/>
        </w:rPr>
        <w:t>四、基金财产的保管和处分</w:t>
      </w:r>
      <w:bookmarkStart w:id="321" w:name="_Hlt88900062"/>
      <w:bookmarkEnd w:id="321"/>
    </w:p>
    <w:p w14:paraId="577E03D4" w14:textId="77777777" w:rsidR="00A63915" w:rsidRDefault="0093790B">
      <w:pPr>
        <w:spacing w:line="360" w:lineRule="auto"/>
        <w:ind w:firstLineChars="200" w:firstLine="480"/>
        <w:rPr>
          <w:bCs/>
          <w:sz w:val="24"/>
        </w:rPr>
      </w:pPr>
      <w:r>
        <w:rPr>
          <w:bCs/>
          <w:sz w:val="24"/>
        </w:rPr>
        <w:t>本基金财产独立于基金管理人、基金托管人和基金</w:t>
      </w:r>
      <w:r>
        <w:rPr>
          <w:rFonts w:hint="eastAsia"/>
          <w:bCs/>
          <w:sz w:val="24"/>
        </w:rPr>
        <w:t>服务</w:t>
      </w:r>
      <w:r>
        <w:rPr>
          <w:bCs/>
          <w:sz w:val="24"/>
        </w:rPr>
        <w:t>机构的财产，并由基金托管人保管。基金管理人、基金托管人、基金</w:t>
      </w:r>
      <w:r>
        <w:rPr>
          <w:rFonts w:hint="eastAsia"/>
          <w:bCs/>
          <w:sz w:val="24"/>
        </w:rPr>
        <w:t>服务</w:t>
      </w:r>
      <w:r>
        <w:rPr>
          <w:bCs/>
          <w:sz w:val="24"/>
        </w:rPr>
        <w:t>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1865C0DF" w14:textId="77777777" w:rsidR="00A63915" w:rsidRDefault="0093790B">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12A4F139" w14:textId="77777777" w:rsidR="00A63915" w:rsidRDefault="0093790B">
      <w:pPr>
        <w:pStyle w:val="Heading1"/>
        <w:spacing w:before="0" w:after="0"/>
        <w:jc w:val="center"/>
        <w:rPr>
          <w:rFonts w:ascii="Times New Roman"/>
          <w:color w:val="auto"/>
          <w:sz w:val="30"/>
        </w:rPr>
      </w:pPr>
      <w:r>
        <w:rPr>
          <w:rFonts w:ascii="Times New Roman"/>
          <w:b w:val="0"/>
          <w:bCs/>
          <w:color w:val="auto"/>
          <w:kern w:val="44"/>
          <w:sz w:val="21"/>
        </w:rPr>
        <w:br w:type="page"/>
      </w:r>
      <w:bookmarkStart w:id="322" w:name="_Toc2623"/>
      <w:bookmarkStart w:id="323" w:name="_Toc19714"/>
      <w:bookmarkStart w:id="324" w:name="_Toc17782"/>
      <w:bookmarkStart w:id="325" w:name="_Toc31917"/>
      <w:bookmarkStart w:id="326" w:name="_Toc871"/>
      <w:bookmarkStart w:id="327" w:name="_Toc452127909"/>
      <w:bookmarkStart w:id="328" w:name="_Toc27832"/>
      <w:bookmarkStart w:id="329" w:name="_Toc7802"/>
      <w:bookmarkStart w:id="330" w:name="_Toc139991744"/>
      <w:bookmarkStart w:id="331"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22"/>
      <w:bookmarkEnd w:id="323"/>
      <w:bookmarkEnd w:id="324"/>
      <w:bookmarkEnd w:id="325"/>
      <w:bookmarkEnd w:id="326"/>
      <w:bookmarkEnd w:id="327"/>
      <w:bookmarkEnd w:id="328"/>
      <w:bookmarkEnd w:id="329"/>
    </w:p>
    <w:p w14:paraId="5CC6D2C0" w14:textId="77777777" w:rsidR="00A63915" w:rsidRDefault="00A63915">
      <w:pPr>
        <w:spacing w:line="360" w:lineRule="auto"/>
        <w:ind w:firstLineChars="200" w:firstLine="480"/>
        <w:rPr>
          <w:bCs/>
          <w:sz w:val="24"/>
        </w:rPr>
      </w:pPr>
    </w:p>
    <w:p w14:paraId="528FEEAF" w14:textId="77777777" w:rsidR="00A63915" w:rsidRDefault="0093790B">
      <w:pPr>
        <w:spacing w:line="360" w:lineRule="auto"/>
        <w:ind w:firstLineChars="200" w:firstLine="480"/>
        <w:rPr>
          <w:bCs/>
          <w:sz w:val="24"/>
        </w:rPr>
      </w:pPr>
      <w:bookmarkStart w:id="332" w:name="_Toc139991745"/>
      <w:bookmarkStart w:id="333" w:name="_Toc141703895"/>
      <w:bookmarkStart w:id="334" w:name="_Toc32046"/>
      <w:bookmarkEnd w:id="330"/>
      <w:bookmarkEnd w:id="331"/>
      <w:r>
        <w:rPr>
          <w:bCs/>
          <w:sz w:val="24"/>
        </w:rPr>
        <w:t>一、估值日</w:t>
      </w:r>
    </w:p>
    <w:p w14:paraId="76C48EBB" w14:textId="77777777" w:rsidR="00A63915" w:rsidRDefault="0093790B">
      <w:pPr>
        <w:spacing w:line="360" w:lineRule="auto"/>
        <w:ind w:firstLineChars="200" w:firstLine="480"/>
        <w:rPr>
          <w:bCs/>
          <w:sz w:val="24"/>
        </w:rPr>
      </w:pPr>
      <w:r>
        <w:rPr>
          <w:rFonts w:hint="eastAsia"/>
          <w:bCs/>
          <w:sz w:val="24"/>
        </w:rPr>
        <w:t>本基金的估值日为本基金相关的证券交易场所的交易日、国家法律法规规定需要对外披露基金净值的</w:t>
      </w:r>
      <w:proofErr w:type="gramStart"/>
      <w:r>
        <w:rPr>
          <w:rFonts w:hint="eastAsia"/>
          <w:bCs/>
          <w:sz w:val="24"/>
        </w:rPr>
        <w:t>非交易</w:t>
      </w:r>
      <w:proofErr w:type="gramEnd"/>
      <w:r>
        <w:rPr>
          <w:rFonts w:hint="eastAsia"/>
          <w:bCs/>
          <w:sz w:val="24"/>
        </w:rPr>
        <w:t>日或基金管理人决定的其他估值日。</w:t>
      </w:r>
    </w:p>
    <w:p w14:paraId="6DA48FFF" w14:textId="77777777" w:rsidR="00A63915" w:rsidRDefault="0093790B">
      <w:pPr>
        <w:spacing w:line="360" w:lineRule="auto"/>
        <w:ind w:firstLineChars="200" w:firstLine="480"/>
        <w:rPr>
          <w:bCs/>
          <w:sz w:val="24"/>
        </w:rPr>
      </w:pPr>
      <w:r>
        <w:rPr>
          <w:bCs/>
          <w:sz w:val="24"/>
        </w:rPr>
        <w:t>二、估值对象</w:t>
      </w:r>
    </w:p>
    <w:p w14:paraId="5D351169" w14:textId="2F552F5B" w:rsidR="00A63915" w:rsidRDefault="0093790B">
      <w:pPr>
        <w:spacing w:line="360" w:lineRule="auto"/>
        <w:ind w:firstLineChars="200" w:firstLine="480"/>
        <w:rPr>
          <w:bCs/>
          <w:sz w:val="24"/>
        </w:rPr>
      </w:pPr>
      <w:r>
        <w:rPr>
          <w:bCs/>
          <w:sz w:val="24"/>
        </w:rPr>
        <w:t>基金所拥有的债券、</w:t>
      </w:r>
      <w:r>
        <w:rPr>
          <w:rFonts w:hint="eastAsia"/>
          <w:bCs/>
          <w:sz w:val="24"/>
        </w:rPr>
        <w:t>股票、</w:t>
      </w:r>
      <w:r>
        <w:rPr>
          <w:bCs/>
          <w:sz w:val="24"/>
        </w:rPr>
        <w:t>银行存款本息、应收款项、</w:t>
      </w:r>
      <w:r w:rsidR="009A6292">
        <w:rPr>
          <w:rFonts w:hint="eastAsia"/>
          <w:bCs/>
          <w:sz w:val="24"/>
        </w:rPr>
        <w:t>资产支持证券、</w:t>
      </w:r>
      <w:r>
        <w:rPr>
          <w:rFonts w:hint="eastAsia"/>
          <w:bCs/>
          <w:sz w:val="24"/>
        </w:rPr>
        <w:t>国债期货合约、股指期货</w:t>
      </w:r>
      <w:r w:rsidR="009A6292">
        <w:rPr>
          <w:rFonts w:hint="eastAsia"/>
          <w:bCs/>
          <w:sz w:val="24"/>
        </w:rPr>
        <w:t>合约</w:t>
      </w:r>
      <w:r>
        <w:rPr>
          <w:rFonts w:hint="eastAsia"/>
          <w:bCs/>
          <w:sz w:val="24"/>
        </w:rPr>
        <w:t>、股票期权</w:t>
      </w:r>
      <w:r w:rsidR="009A6292">
        <w:rPr>
          <w:rFonts w:hint="eastAsia"/>
          <w:bCs/>
          <w:sz w:val="24"/>
        </w:rPr>
        <w:t>合约</w:t>
      </w:r>
      <w:r>
        <w:rPr>
          <w:rFonts w:hint="eastAsia"/>
          <w:bCs/>
          <w:sz w:val="24"/>
        </w:rPr>
        <w:t>、信用衍生品、</w:t>
      </w:r>
      <w:r>
        <w:rPr>
          <w:bCs/>
          <w:sz w:val="24"/>
        </w:rPr>
        <w:t>其它投资等资产及负债。</w:t>
      </w:r>
    </w:p>
    <w:p w14:paraId="57E9D903" w14:textId="77777777" w:rsidR="00A63915" w:rsidRDefault="0093790B">
      <w:pPr>
        <w:numPr>
          <w:ilvl w:val="0"/>
          <w:numId w:val="3"/>
        </w:numPr>
        <w:spacing w:line="360" w:lineRule="auto"/>
        <w:ind w:firstLineChars="200" w:firstLine="480"/>
        <w:rPr>
          <w:bCs/>
          <w:sz w:val="24"/>
        </w:rPr>
      </w:pPr>
      <w:r>
        <w:rPr>
          <w:rFonts w:hint="eastAsia"/>
          <w:bCs/>
          <w:sz w:val="24"/>
        </w:rPr>
        <w:t>估值原则</w:t>
      </w:r>
    </w:p>
    <w:p w14:paraId="41372932" w14:textId="77777777" w:rsidR="00A63915" w:rsidRDefault="0093790B">
      <w:pPr>
        <w:spacing w:line="360" w:lineRule="auto"/>
        <w:ind w:firstLineChars="200" w:firstLine="480"/>
        <w:rPr>
          <w:bCs/>
          <w:sz w:val="24"/>
        </w:rPr>
      </w:pPr>
      <w:r>
        <w:rPr>
          <w:bCs/>
          <w:sz w:val="24"/>
        </w:rPr>
        <w:t>基金管理人在与其委托的基金服务机构确定相关金融资产和金融负债的公允价值时，应符合《企业会计准则》、监管部门有关规定。</w:t>
      </w:r>
    </w:p>
    <w:p w14:paraId="7C344C96" w14:textId="77777777" w:rsidR="00A63915" w:rsidRDefault="0093790B">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D6B0622" w14:textId="77777777" w:rsidR="00A63915" w:rsidRDefault="0093790B">
      <w:pPr>
        <w:spacing w:line="360" w:lineRule="auto"/>
        <w:ind w:firstLineChars="200" w:firstLine="480"/>
        <w:rPr>
          <w:bCs/>
          <w:sz w:val="24"/>
        </w:rPr>
      </w:pPr>
      <w:r>
        <w:rPr>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DD73912" w14:textId="77777777" w:rsidR="00A63915" w:rsidRDefault="0093790B">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4B51E9D" w14:textId="77777777" w:rsidR="00A63915" w:rsidRDefault="0093790B">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036433EC" w14:textId="77777777" w:rsidR="00A63915" w:rsidRDefault="0093790B">
      <w:pPr>
        <w:spacing w:line="360" w:lineRule="auto"/>
        <w:ind w:firstLineChars="200" w:firstLine="480"/>
        <w:rPr>
          <w:bCs/>
          <w:sz w:val="24"/>
        </w:rPr>
      </w:pPr>
      <w:r>
        <w:rPr>
          <w:rFonts w:hint="eastAsia"/>
          <w:bCs/>
          <w:sz w:val="24"/>
        </w:rPr>
        <w:lastRenderedPageBreak/>
        <w:t>四</w:t>
      </w:r>
      <w:r>
        <w:rPr>
          <w:bCs/>
          <w:sz w:val="24"/>
        </w:rPr>
        <w:t>、估值方法</w:t>
      </w:r>
    </w:p>
    <w:p w14:paraId="3B9D946C" w14:textId="5EADD328" w:rsidR="00225B6C" w:rsidRDefault="0093790B">
      <w:pPr>
        <w:spacing w:line="360" w:lineRule="auto"/>
        <w:ind w:firstLineChars="200" w:firstLine="480"/>
        <w:rPr>
          <w:bCs/>
          <w:sz w:val="24"/>
        </w:rPr>
      </w:pPr>
      <w:r>
        <w:rPr>
          <w:rFonts w:hint="eastAsia"/>
          <w:bCs/>
          <w:sz w:val="24"/>
        </w:rPr>
        <w:t>1</w:t>
      </w:r>
      <w:r>
        <w:rPr>
          <w:rFonts w:hint="eastAsia"/>
          <w:bCs/>
          <w:sz w:val="24"/>
        </w:rPr>
        <w:t>、</w:t>
      </w:r>
      <w:r w:rsidR="00225B6C">
        <w:rPr>
          <w:rFonts w:hint="eastAsia"/>
          <w:bCs/>
          <w:sz w:val="24"/>
        </w:rPr>
        <w:t>交易所上市</w:t>
      </w:r>
      <w:r w:rsidR="00225B6C" w:rsidRPr="00225B6C">
        <w:rPr>
          <w:rFonts w:hint="eastAsia"/>
          <w:bCs/>
          <w:sz w:val="24"/>
        </w:rPr>
        <w:t>的有价证券应区分如下情况处理：</w:t>
      </w:r>
    </w:p>
    <w:p w14:paraId="4E10EB7D" w14:textId="31D7B73E" w:rsidR="00A63915" w:rsidRDefault="00185FA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0093790B">
        <w:rPr>
          <w:rFonts w:hint="eastAsia"/>
          <w:bCs/>
          <w:sz w:val="24"/>
        </w:rPr>
        <w:t>交易所上市的有价证券（包括股票等，不包含交易所上市基金），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C240CE2" w14:textId="7F4486EA" w:rsidR="003718BE" w:rsidRDefault="00185FAE" w:rsidP="003718B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003718BE" w:rsidRPr="003E092B">
        <w:rPr>
          <w:rFonts w:hint="eastAsia"/>
          <w:bCs/>
          <w:sz w:val="24"/>
        </w:rPr>
        <w:t>交易所上市且不存在活跃市场的权益证券，采用估值技术确定公允价值。</w:t>
      </w:r>
    </w:p>
    <w:p w14:paraId="7A2704A8" w14:textId="77777777" w:rsidR="00A63915" w:rsidRDefault="0093790B">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14:paraId="45EA9099" w14:textId="77777777" w:rsidR="00A63915" w:rsidRDefault="0093790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52BA2941" w14:textId="77777777" w:rsidR="00A63915" w:rsidRDefault="0093790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314D294A" w14:textId="77777777" w:rsidR="00A63915" w:rsidRDefault="0093790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362891C4" w14:textId="77777777" w:rsidR="00A63915" w:rsidRDefault="0093790B">
      <w:pPr>
        <w:spacing w:line="360" w:lineRule="auto"/>
        <w:ind w:firstLineChars="200" w:firstLine="480"/>
        <w:rPr>
          <w:bCs/>
          <w:sz w:val="24"/>
        </w:rPr>
      </w:pPr>
      <w:bookmarkStart w:id="335" w:name="_Hlk135946164"/>
      <w:r>
        <w:rPr>
          <w:bCs/>
          <w:sz w:val="24"/>
        </w:rPr>
        <w:t>3</w:t>
      </w:r>
      <w:r>
        <w:rPr>
          <w:rFonts w:hint="eastAsia"/>
          <w:bCs/>
          <w:sz w:val="24"/>
        </w:rPr>
        <w:t>、固定收益品种（包括债券、资产支持证券、同业存单等）</w:t>
      </w:r>
    </w:p>
    <w:p w14:paraId="4D6CEC69" w14:textId="77777777" w:rsidR="00A63915" w:rsidRDefault="0093790B">
      <w:pPr>
        <w:spacing w:line="360" w:lineRule="auto"/>
        <w:ind w:firstLineChars="200" w:firstLine="480"/>
        <w:rPr>
          <w:bCs/>
          <w:sz w:val="24"/>
        </w:rPr>
      </w:pPr>
      <w:r>
        <w:rPr>
          <w:rFonts w:hint="eastAsia"/>
          <w:bCs/>
          <w:sz w:val="24"/>
        </w:rPr>
        <w:t>（</w:t>
      </w:r>
      <w:r>
        <w:rPr>
          <w:bCs/>
          <w:sz w:val="24"/>
        </w:rPr>
        <w:t>1</w:t>
      </w:r>
      <w:r>
        <w:rPr>
          <w:rFonts w:hint="eastAsia"/>
          <w:bCs/>
          <w:sz w:val="24"/>
        </w:rPr>
        <w:t>）对于已上市或已挂牌转让的不含</w:t>
      </w:r>
      <w:proofErr w:type="gramStart"/>
      <w:r>
        <w:rPr>
          <w:rFonts w:hint="eastAsia"/>
          <w:bCs/>
          <w:sz w:val="24"/>
        </w:rPr>
        <w:t>权固定</w:t>
      </w:r>
      <w:proofErr w:type="gramEnd"/>
      <w:r>
        <w:rPr>
          <w:rFonts w:hint="eastAsia"/>
          <w:bCs/>
          <w:sz w:val="24"/>
        </w:rPr>
        <w:t>收益品种，选取估值日第三方估值基准服务机构提供的相应品种当日的估值全价进行估值，应根据相关法律、法规的规定进行涉税处理（下同）；</w:t>
      </w:r>
    </w:p>
    <w:p w14:paraId="66B65AAC" w14:textId="77777777" w:rsidR="00A63915" w:rsidRDefault="0093790B">
      <w:pPr>
        <w:spacing w:line="360" w:lineRule="auto"/>
        <w:ind w:firstLineChars="200" w:firstLine="480"/>
        <w:rPr>
          <w:bCs/>
          <w:sz w:val="24"/>
        </w:rPr>
      </w:pPr>
      <w:r>
        <w:rPr>
          <w:rFonts w:hint="eastAsia"/>
          <w:bCs/>
          <w:sz w:val="24"/>
        </w:rPr>
        <w:t>（</w:t>
      </w:r>
      <w:r>
        <w:rPr>
          <w:bCs/>
          <w:sz w:val="24"/>
        </w:rPr>
        <w:t>2</w:t>
      </w:r>
      <w:r>
        <w:rPr>
          <w:rFonts w:hint="eastAsia"/>
          <w:bCs/>
          <w:sz w:val="24"/>
        </w:rPr>
        <w:t>）对于已上市或已挂牌转让的含</w:t>
      </w:r>
      <w:proofErr w:type="gramStart"/>
      <w:r>
        <w:rPr>
          <w:rFonts w:hint="eastAsia"/>
          <w:bCs/>
          <w:sz w:val="24"/>
        </w:rPr>
        <w:t>权固定</w:t>
      </w:r>
      <w:proofErr w:type="gramEnd"/>
      <w:r>
        <w:rPr>
          <w:rFonts w:hint="eastAsia"/>
          <w:bCs/>
          <w:sz w:val="24"/>
        </w:rPr>
        <w:t>收益品种，选取估值日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7CC17337" w14:textId="77777777" w:rsidR="00A63915" w:rsidRDefault="0093790B">
      <w:pPr>
        <w:spacing w:line="360" w:lineRule="auto"/>
        <w:ind w:firstLineChars="200" w:firstLine="480"/>
        <w:rPr>
          <w:bCs/>
          <w:sz w:val="24"/>
        </w:rPr>
      </w:pPr>
      <w:r>
        <w:rPr>
          <w:rFonts w:hint="eastAsia"/>
          <w:bCs/>
          <w:sz w:val="24"/>
        </w:rPr>
        <w:t>（</w:t>
      </w:r>
      <w:r>
        <w:rPr>
          <w:bCs/>
          <w:sz w:val="24"/>
        </w:rPr>
        <w:t>3</w:t>
      </w:r>
      <w:r>
        <w:rPr>
          <w:rFonts w:hint="eastAsia"/>
          <w:bCs/>
          <w:sz w:val="24"/>
        </w:rPr>
        <w:t>）对于发行人已破产、发行人未能按时足额偿付本金或利息，或者有其</w:t>
      </w:r>
      <w:r>
        <w:rPr>
          <w:rFonts w:hint="eastAsia"/>
          <w:bCs/>
          <w:sz w:val="24"/>
        </w:rPr>
        <w:lastRenderedPageBreak/>
        <w:t>它可靠信息表明本金或利息无法按时足额偿付的债券投资品种，在与托管人协商一致后，可采用第三方估值基准服务机构提供的推荐价格或公允价值的参考范围价格区间中的数据作为该债券投资品种的公允价值；</w:t>
      </w:r>
    </w:p>
    <w:p w14:paraId="246DF30D" w14:textId="77777777" w:rsidR="00A63915" w:rsidRDefault="0093790B">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）对于未上市或未挂牌转让且不存在活跃市场的固定收益品种，应采用在当前情况下适用并且有足够可利用数据和其他信息支持的估值技术确定其公允价值。</w:t>
      </w:r>
    </w:p>
    <w:p w14:paraId="398E881F" w14:textId="77777777" w:rsidR="00A63915" w:rsidRDefault="0093790B">
      <w:pPr>
        <w:spacing w:line="360" w:lineRule="auto"/>
        <w:ind w:firstLineChars="200" w:firstLine="480"/>
        <w:rPr>
          <w:bCs/>
          <w:sz w:val="24"/>
        </w:rPr>
      </w:pPr>
      <w:r>
        <w:rPr>
          <w:bCs/>
          <w:sz w:val="24"/>
        </w:rPr>
        <w:t>4</w:t>
      </w:r>
      <w:r>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r>
        <w:rPr>
          <w:bCs/>
          <w:sz w:val="24"/>
        </w:rPr>
        <w:t>。</w:t>
      </w:r>
    </w:p>
    <w:p w14:paraId="348E181B" w14:textId="62FBD31A" w:rsidR="00A63915" w:rsidRDefault="0093790B">
      <w:pPr>
        <w:spacing w:line="348" w:lineRule="auto"/>
        <w:ind w:firstLineChars="200" w:firstLine="480"/>
        <w:rPr>
          <w:bCs/>
          <w:sz w:val="24"/>
        </w:rPr>
      </w:pPr>
      <w:r>
        <w:rPr>
          <w:bCs/>
          <w:sz w:val="24"/>
        </w:rPr>
        <w:t>5</w:t>
      </w:r>
      <w:r>
        <w:rPr>
          <w:rFonts w:hint="eastAsia"/>
          <w:bCs/>
          <w:sz w:val="24"/>
        </w:rPr>
        <w:t>、</w:t>
      </w:r>
      <w:r>
        <w:rPr>
          <w:bCs/>
          <w:sz w:val="24"/>
        </w:rPr>
        <w:t>同一</w:t>
      </w:r>
      <w:r w:rsidR="002C3936">
        <w:rPr>
          <w:rFonts w:hint="eastAsia"/>
          <w:bCs/>
          <w:sz w:val="24"/>
        </w:rPr>
        <w:t>证券</w:t>
      </w:r>
      <w:r>
        <w:rPr>
          <w:bCs/>
          <w:sz w:val="24"/>
        </w:rPr>
        <w:t>同时在两个或两个以上市场交易的，按</w:t>
      </w:r>
      <w:r w:rsidR="002C3936">
        <w:rPr>
          <w:rFonts w:hint="eastAsia"/>
          <w:bCs/>
          <w:sz w:val="24"/>
        </w:rPr>
        <w:t>证券</w:t>
      </w:r>
      <w:r>
        <w:rPr>
          <w:bCs/>
          <w:sz w:val="24"/>
        </w:rPr>
        <w:t>所处的市场分别估值。</w:t>
      </w:r>
    </w:p>
    <w:p w14:paraId="4A3FA657" w14:textId="77777777" w:rsidR="00A63915" w:rsidRDefault="0093790B">
      <w:pPr>
        <w:spacing w:line="348" w:lineRule="auto"/>
        <w:ind w:firstLineChars="200" w:firstLine="480"/>
        <w:rPr>
          <w:bCs/>
          <w:sz w:val="24"/>
        </w:rPr>
      </w:pPr>
      <w:r>
        <w:rPr>
          <w:bCs/>
          <w:sz w:val="24"/>
        </w:rPr>
        <w:t>6</w:t>
      </w:r>
      <w:r>
        <w:rPr>
          <w:rFonts w:hint="eastAsia"/>
          <w:bCs/>
          <w:sz w:val="24"/>
        </w:rPr>
        <w:t>、持有的回购以成本列示，按合同利率在回购期间内逐日计提应收或应付利息。</w:t>
      </w:r>
    </w:p>
    <w:p w14:paraId="2F731EC5" w14:textId="02F8C655" w:rsidR="00A63915" w:rsidRDefault="0093790B">
      <w:pPr>
        <w:spacing w:line="348" w:lineRule="auto"/>
        <w:ind w:firstLineChars="200" w:firstLine="480"/>
        <w:rPr>
          <w:bCs/>
          <w:sz w:val="24"/>
        </w:rPr>
      </w:pPr>
      <w:r>
        <w:rPr>
          <w:rFonts w:hint="eastAsia"/>
          <w:bCs/>
          <w:sz w:val="24"/>
        </w:rPr>
        <w:t>7</w:t>
      </w:r>
      <w:r>
        <w:rPr>
          <w:rFonts w:hint="eastAsia"/>
          <w:bCs/>
          <w:sz w:val="24"/>
        </w:rPr>
        <w:t>、期货合约（包括股指期货合约和国债期货合约）以估值当日结算价进行</w:t>
      </w:r>
      <w:r>
        <w:rPr>
          <w:rFonts w:hint="eastAsia"/>
          <w:bCs/>
          <w:sz w:val="24"/>
        </w:rPr>
        <w:t xml:space="preserve"> </w:t>
      </w:r>
      <w:r>
        <w:rPr>
          <w:rFonts w:hint="eastAsia"/>
          <w:bCs/>
          <w:sz w:val="24"/>
        </w:rPr>
        <w:t>估值，估值当日无结算价的，且最近交易日后经济环境未发生重大变化的，采用最近交易日结算价估值。</w:t>
      </w:r>
    </w:p>
    <w:p w14:paraId="420A1254" w14:textId="77777777" w:rsidR="00A63915" w:rsidRDefault="0093790B">
      <w:pPr>
        <w:spacing w:line="348" w:lineRule="auto"/>
        <w:ind w:firstLineChars="200" w:firstLine="480"/>
        <w:rPr>
          <w:bCs/>
          <w:sz w:val="24"/>
        </w:rPr>
      </w:pPr>
      <w:r>
        <w:rPr>
          <w:rFonts w:hint="eastAsia"/>
          <w:bCs/>
          <w:sz w:val="24"/>
        </w:rPr>
        <w:t>8</w:t>
      </w:r>
      <w:r>
        <w:rPr>
          <w:rFonts w:hint="eastAsia"/>
          <w:bCs/>
          <w:sz w:val="24"/>
        </w:rPr>
        <w:t>、股票期权合约按照法律法规、监管机构、行业协会等规定的估值方法进</w:t>
      </w:r>
      <w:r>
        <w:rPr>
          <w:rFonts w:hint="eastAsia"/>
          <w:bCs/>
          <w:sz w:val="24"/>
        </w:rPr>
        <w:t xml:space="preserve"> </w:t>
      </w:r>
      <w:r>
        <w:rPr>
          <w:rFonts w:hint="eastAsia"/>
          <w:bCs/>
          <w:sz w:val="24"/>
        </w:rPr>
        <w:t>行估值。</w:t>
      </w:r>
    </w:p>
    <w:p w14:paraId="418BAD4A" w14:textId="71CBD5B3" w:rsidR="00A63915" w:rsidRDefault="00AC3D1E">
      <w:pPr>
        <w:spacing w:line="360" w:lineRule="auto"/>
        <w:ind w:firstLineChars="200" w:firstLine="480"/>
        <w:rPr>
          <w:bCs/>
          <w:sz w:val="24"/>
        </w:rPr>
      </w:pPr>
      <w:r>
        <w:rPr>
          <w:bCs/>
          <w:sz w:val="24"/>
        </w:rPr>
        <w:t>9</w:t>
      </w:r>
      <w:r w:rsidR="0093790B">
        <w:rPr>
          <w:rFonts w:hint="eastAsia"/>
          <w:kern w:val="0"/>
          <w:sz w:val="24"/>
        </w:rPr>
        <w:t>、</w:t>
      </w:r>
      <w:r w:rsidR="0093790B">
        <w:rPr>
          <w:rFonts w:hint="eastAsia"/>
          <w:bCs/>
          <w:sz w:val="24"/>
        </w:rPr>
        <w:t>对证券交易所或银行间市场上交易的凭证类信用衍生品，根据以下原则确定公允价值：对于存在活跃市场的情况下，以活跃市场上未经调整的报价作为计量日的公允价值；对于活跃市场报价未能代表计量日公允价值的情况下，对市场报价进行调整以确认计量日的公允价值；对于不存在市场活动或市场活动很少的情况下，采用估值技术确定其公允价值。</w:t>
      </w:r>
    </w:p>
    <w:p w14:paraId="2683C228" w14:textId="33D2288B" w:rsidR="00A63915" w:rsidRDefault="00AC3D1E">
      <w:pPr>
        <w:spacing w:line="360" w:lineRule="auto"/>
        <w:ind w:firstLineChars="200" w:firstLine="480"/>
        <w:rPr>
          <w:bCs/>
          <w:sz w:val="24"/>
        </w:rPr>
      </w:pPr>
      <w:r>
        <w:rPr>
          <w:bCs/>
          <w:sz w:val="24"/>
        </w:rPr>
        <w:t>10</w:t>
      </w:r>
      <w:r w:rsidR="0093790B">
        <w:rPr>
          <w:rFonts w:hint="eastAsia"/>
          <w:bCs/>
          <w:sz w:val="24"/>
        </w:rPr>
        <w:t>、对证券交易所或银行间市场非上市交易的合约类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27BC3CF1" w14:textId="14DFBD56" w:rsidR="00A63915" w:rsidRDefault="00AC3D1E">
      <w:pPr>
        <w:spacing w:line="360" w:lineRule="auto"/>
        <w:ind w:firstLineChars="200" w:firstLine="480"/>
        <w:rPr>
          <w:bCs/>
          <w:sz w:val="24"/>
        </w:rPr>
      </w:pPr>
      <w:r>
        <w:rPr>
          <w:bCs/>
          <w:sz w:val="24"/>
        </w:rPr>
        <w:t>1</w:t>
      </w:r>
      <w:r w:rsidR="007A5A2F">
        <w:rPr>
          <w:bCs/>
          <w:sz w:val="24"/>
        </w:rPr>
        <w:t>1</w:t>
      </w:r>
      <w:r w:rsidR="0093790B">
        <w:rPr>
          <w:rFonts w:hint="eastAsia"/>
          <w:bCs/>
          <w:sz w:val="24"/>
        </w:rPr>
        <w:t>、估值计算中涉及港币或其他外币币种对人民币汇率的，将依据下列信息提供机构所提供的汇率为基准：当日中国人民银行或其授权机构公布的人民币汇率的中间价，或其他可以反映公允价值的汇率进行估值。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6F536406" w14:textId="666F3C7F" w:rsidR="00A63915" w:rsidRDefault="007A5A2F">
      <w:pPr>
        <w:spacing w:line="348" w:lineRule="auto"/>
        <w:ind w:firstLineChars="200" w:firstLine="480"/>
        <w:rPr>
          <w:bCs/>
          <w:sz w:val="24"/>
        </w:rPr>
      </w:pPr>
      <w:r>
        <w:rPr>
          <w:bCs/>
          <w:sz w:val="24"/>
        </w:rPr>
        <w:lastRenderedPageBreak/>
        <w:t>12</w:t>
      </w:r>
      <w:r w:rsidR="0093790B">
        <w:rPr>
          <w:rFonts w:hint="eastAsia"/>
          <w:bCs/>
          <w:sz w:val="24"/>
        </w:rPr>
        <w:t>、存款的估值方法</w:t>
      </w:r>
    </w:p>
    <w:p w14:paraId="6D3120D4" w14:textId="77777777" w:rsidR="00A63915" w:rsidRDefault="0093790B">
      <w:pPr>
        <w:spacing w:line="360" w:lineRule="auto"/>
        <w:ind w:firstLineChars="200" w:firstLine="480"/>
        <w:rPr>
          <w:bCs/>
          <w:sz w:val="24"/>
        </w:rPr>
      </w:pPr>
      <w:r>
        <w:rPr>
          <w:rFonts w:hint="eastAsia"/>
          <w:bCs/>
          <w:sz w:val="24"/>
        </w:rPr>
        <w:t>持有的银行定期存款或通知存款以本金列示，按协议或合同利率逐日确认利息收入。</w:t>
      </w:r>
    </w:p>
    <w:p w14:paraId="153F6762" w14:textId="5470C414" w:rsidR="00A63915" w:rsidRDefault="007A5A2F">
      <w:pPr>
        <w:spacing w:line="360" w:lineRule="auto"/>
        <w:ind w:firstLine="480"/>
        <w:rPr>
          <w:bCs/>
          <w:sz w:val="24"/>
        </w:rPr>
      </w:pPr>
      <w:r>
        <w:rPr>
          <w:bCs/>
          <w:sz w:val="24"/>
        </w:rPr>
        <w:t>13</w:t>
      </w:r>
      <w:r w:rsidR="0093790B">
        <w:rPr>
          <w:bCs/>
          <w:sz w:val="24"/>
        </w:rPr>
        <w:t>、本基金投资存托凭证的估值核算依照内地上市交易的股票执行。</w:t>
      </w:r>
    </w:p>
    <w:p w14:paraId="2B209296" w14:textId="051F1B58" w:rsidR="0042159D" w:rsidRPr="00BA71D1" w:rsidRDefault="007A5A2F" w:rsidP="0042159D">
      <w:pPr>
        <w:spacing w:line="360" w:lineRule="auto"/>
        <w:ind w:firstLineChars="200" w:firstLine="480"/>
        <w:rPr>
          <w:bCs/>
          <w:sz w:val="24"/>
        </w:rPr>
      </w:pPr>
      <w:r>
        <w:rPr>
          <w:bCs/>
          <w:sz w:val="24"/>
        </w:rPr>
        <w:t>14</w:t>
      </w:r>
      <w:r w:rsidR="0042159D" w:rsidRPr="00BA71D1">
        <w:rPr>
          <w:rFonts w:hint="eastAsia"/>
          <w:bCs/>
          <w:sz w:val="24"/>
        </w:rPr>
        <w:t>、本基金参与融资业务的，按照相关法律法规和行业协会的相关规定进行估值。</w:t>
      </w:r>
    </w:p>
    <w:p w14:paraId="10C55F87" w14:textId="6E4A5D4C" w:rsidR="00A63915" w:rsidRDefault="007A5A2F">
      <w:pPr>
        <w:spacing w:line="360" w:lineRule="auto"/>
        <w:ind w:firstLineChars="200" w:firstLine="480"/>
        <w:rPr>
          <w:bCs/>
          <w:sz w:val="24"/>
        </w:rPr>
      </w:pPr>
      <w:r>
        <w:rPr>
          <w:bCs/>
          <w:sz w:val="24"/>
        </w:rPr>
        <w:t>15</w:t>
      </w:r>
      <w:r w:rsidR="0093790B">
        <w:rPr>
          <w:rFonts w:hint="eastAsia"/>
          <w:bCs/>
          <w:sz w:val="24"/>
        </w:rPr>
        <w:t>、税收：</w:t>
      </w:r>
      <w:r w:rsidR="0093790B">
        <w:rPr>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r w:rsidR="0093790B">
        <w:rPr>
          <w:rFonts w:hint="eastAsia"/>
          <w:bCs/>
          <w:sz w:val="24"/>
        </w:rPr>
        <w:t>。</w:t>
      </w:r>
    </w:p>
    <w:p w14:paraId="7EEE70EA" w14:textId="33B53CE0" w:rsidR="00A63915" w:rsidRDefault="007A5A2F">
      <w:pPr>
        <w:spacing w:line="360" w:lineRule="auto"/>
        <w:ind w:firstLineChars="200" w:firstLine="480"/>
        <w:rPr>
          <w:bCs/>
          <w:sz w:val="24"/>
        </w:rPr>
      </w:pPr>
      <w:r>
        <w:rPr>
          <w:bCs/>
          <w:sz w:val="24"/>
        </w:rPr>
        <w:t>16</w:t>
      </w:r>
      <w:r w:rsidR="0093790B">
        <w:rPr>
          <w:rFonts w:hint="eastAsia"/>
          <w:bCs/>
          <w:sz w:val="24"/>
        </w:rPr>
        <w:t>、如有确凿证据表明按上述方法进行估值不能客观反映其公允价值的，基金管理人可根据具体情况与基金托管人商定后，按最能反映公允价值的价格估值。</w:t>
      </w:r>
    </w:p>
    <w:p w14:paraId="629F0B46" w14:textId="0B8728AA" w:rsidR="005B1560" w:rsidRPr="005B1560" w:rsidRDefault="00B757B1" w:rsidP="005B1560">
      <w:pPr>
        <w:spacing w:line="360" w:lineRule="auto"/>
        <w:ind w:firstLineChars="200" w:firstLine="480"/>
        <w:rPr>
          <w:sz w:val="24"/>
        </w:rPr>
      </w:pPr>
      <w:r>
        <w:rPr>
          <w:rFonts w:hint="eastAsia"/>
          <w:sz w:val="24"/>
        </w:rPr>
        <w:t>17</w:t>
      </w:r>
      <w:r>
        <w:rPr>
          <w:rFonts w:hint="eastAsia"/>
          <w:sz w:val="24"/>
        </w:rPr>
        <w:t>、</w:t>
      </w:r>
      <w:r w:rsidRPr="00B757B1">
        <w:rPr>
          <w:rFonts w:hint="eastAsia"/>
          <w:sz w:val="24"/>
        </w:rPr>
        <w:t>本基金可以采用第三方估值机构按照上述公允价值确定原则提供的估值价格数据。</w:t>
      </w:r>
      <w:r w:rsidR="005B1560" w:rsidRPr="005B1560">
        <w:rPr>
          <w:rFonts w:hint="eastAsia"/>
          <w:sz w:val="24"/>
        </w:rPr>
        <w:t>使用模型估值的，应当审慎确定模型参数，不得随意调整。</w:t>
      </w:r>
    </w:p>
    <w:p w14:paraId="57BE6A88" w14:textId="680052F7" w:rsidR="005B1560" w:rsidRDefault="005B1560" w:rsidP="005B1560">
      <w:pPr>
        <w:spacing w:line="360" w:lineRule="auto"/>
        <w:ind w:firstLineChars="200" w:firstLine="480"/>
        <w:rPr>
          <w:sz w:val="24"/>
        </w:rPr>
      </w:pPr>
      <w:r w:rsidRPr="005B1560">
        <w:rPr>
          <w:rFonts w:hint="eastAsia"/>
          <w:sz w:val="24"/>
        </w:rPr>
        <w:t>对于仅依赖</w:t>
      </w:r>
      <w:r w:rsidR="00763EE8">
        <w:rPr>
          <w:rFonts w:hint="eastAsia"/>
          <w:sz w:val="24"/>
        </w:rPr>
        <w:t>基金</w:t>
      </w:r>
      <w:r w:rsidRPr="005B1560">
        <w:rPr>
          <w:rFonts w:hint="eastAsia"/>
          <w:sz w:val="24"/>
        </w:rPr>
        <w:t>管理人所提供数据（包括不限于</w:t>
      </w:r>
      <w:r w:rsidR="00763EE8">
        <w:rPr>
          <w:rFonts w:hint="eastAsia"/>
          <w:sz w:val="24"/>
        </w:rPr>
        <w:t>基金</w:t>
      </w:r>
      <w:r w:rsidRPr="005B1560">
        <w:rPr>
          <w:rFonts w:hint="eastAsia"/>
          <w:sz w:val="24"/>
        </w:rPr>
        <w:t>管理人自建模型定价）且无法从其他渠道获取可靠数据进行会计核算的投资品种，</w:t>
      </w:r>
      <w:r w:rsidR="00763EE8">
        <w:rPr>
          <w:rFonts w:hint="eastAsia"/>
          <w:sz w:val="24"/>
        </w:rPr>
        <w:t>基金</w:t>
      </w:r>
      <w:r w:rsidRPr="005B1560">
        <w:rPr>
          <w:rFonts w:hint="eastAsia"/>
          <w:sz w:val="24"/>
        </w:rPr>
        <w:t>管理人应对该估值数据的真实性、准确性、完整性、合</w:t>
      </w:r>
      <w:proofErr w:type="gramStart"/>
      <w:r w:rsidRPr="005B1560">
        <w:rPr>
          <w:rFonts w:hint="eastAsia"/>
          <w:sz w:val="24"/>
        </w:rPr>
        <w:t>规</w:t>
      </w:r>
      <w:proofErr w:type="gramEnd"/>
      <w:r w:rsidRPr="005B1560">
        <w:rPr>
          <w:rFonts w:hint="eastAsia"/>
          <w:sz w:val="24"/>
        </w:rPr>
        <w:t>性负责，因上述估值数据错误导致估值结果的不真实、不准确、不完整、不合</w:t>
      </w:r>
      <w:proofErr w:type="gramStart"/>
      <w:r w:rsidRPr="005B1560">
        <w:rPr>
          <w:rFonts w:hint="eastAsia"/>
          <w:sz w:val="24"/>
        </w:rPr>
        <w:t>规</w:t>
      </w:r>
      <w:proofErr w:type="gramEnd"/>
      <w:r w:rsidRPr="005B1560">
        <w:rPr>
          <w:rFonts w:hint="eastAsia"/>
          <w:sz w:val="24"/>
        </w:rPr>
        <w:t>，</w:t>
      </w:r>
      <w:r w:rsidR="00763EE8">
        <w:rPr>
          <w:rFonts w:hint="eastAsia"/>
          <w:sz w:val="24"/>
        </w:rPr>
        <w:t>基金</w:t>
      </w:r>
      <w:r w:rsidRPr="005B1560">
        <w:rPr>
          <w:rFonts w:hint="eastAsia"/>
          <w:sz w:val="24"/>
        </w:rPr>
        <w:t>托管人不承担</w:t>
      </w:r>
      <w:r w:rsidR="00763EE8">
        <w:rPr>
          <w:rFonts w:hint="eastAsia"/>
          <w:sz w:val="24"/>
        </w:rPr>
        <w:t>相应</w:t>
      </w:r>
      <w:r w:rsidRPr="005B1560">
        <w:rPr>
          <w:rFonts w:hint="eastAsia"/>
          <w:sz w:val="24"/>
        </w:rPr>
        <w:t>责任。</w:t>
      </w:r>
    </w:p>
    <w:p w14:paraId="1C6ECE06" w14:textId="4AED3AF6" w:rsidR="00A63915" w:rsidRDefault="00B757B1">
      <w:pPr>
        <w:spacing w:line="360" w:lineRule="auto"/>
        <w:ind w:firstLineChars="200" w:firstLine="480"/>
        <w:rPr>
          <w:bCs/>
          <w:sz w:val="24"/>
        </w:rPr>
      </w:pPr>
      <w:r>
        <w:rPr>
          <w:bCs/>
          <w:sz w:val="24"/>
        </w:rPr>
        <w:t>1</w:t>
      </w:r>
      <w:r>
        <w:rPr>
          <w:rFonts w:hint="eastAsia"/>
          <w:bCs/>
          <w:sz w:val="24"/>
        </w:rPr>
        <w:t>8</w:t>
      </w:r>
      <w:r w:rsidR="0093790B">
        <w:rPr>
          <w:rFonts w:hint="eastAsia"/>
          <w:bCs/>
          <w:sz w:val="24"/>
        </w:rPr>
        <w:t>、当发生大额申购或赎回情形时，基金管理人可以采用摆动定价机制，以确保基金估值的公平性。</w:t>
      </w:r>
    </w:p>
    <w:p w14:paraId="61E29053" w14:textId="09FBC431" w:rsidR="00A63915" w:rsidRDefault="00B757B1">
      <w:pPr>
        <w:spacing w:line="360" w:lineRule="auto"/>
        <w:ind w:firstLineChars="200" w:firstLine="480"/>
        <w:rPr>
          <w:bCs/>
          <w:sz w:val="24"/>
        </w:rPr>
      </w:pPr>
      <w:r>
        <w:rPr>
          <w:bCs/>
          <w:sz w:val="24"/>
        </w:rPr>
        <w:t>1</w:t>
      </w:r>
      <w:r>
        <w:rPr>
          <w:rFonts w:hint="eastAsia"/>
          <w:bCs/>
          <w:sz w:val="24"/>
        </w:rPr>
        <w:t>9</w:t>
      </w:r>
      <w:r w:rsidR="0093790B">
        <w:rPr>
          <w:bCs/>
          <w:sz w:val="24"/>
        </w:rPr>
        <w:t>、相关法律法规以及监管部门有强制规定的，从其规定。如有新增事项，按国家最新规定估值。</w:t>
      </w:r>
    </w:p>
    <w:bookmarkEnd w:id="335"/>
    <w:p w14:paraId="4BC79951" w14:textId="77777777" w:rsidR="00A63915" w:rsidRDefault="0093790B">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351981C" w14:textId="77777777" w:rsidR="00A63915" w:rsidRDefault="0093790B">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hint="eastAsia"/>
          <w:bCs/>
          <w:sz w:val="24"/>
        </w:rPr>
        <w:t>信息</w:t>
      </w:r>
      <w:r>
        <w:rPr>
          <w:bCs/>
          <w:sz w:val="24"/>
        </w:rPr>
        <w:t>的计算结果对外予以公布。</w:t>
      </w:r>
    </w:p>
    <w:p w14:paraId="2C45424A" w14:textId="77777777" w:rsidR="00A63915" w:rsidRDefault="0093790B">
      <w:pPr>
        <w:spacing w:line="360" w:lineRule="auto"/>
        <w:ind w:firstLineChars="200" w:firstLine="480"/>
        <w:rPr>
          <w:bCs/>
          <w:sz w:val="24"/>
        </w:rPr>
      </w:pPr>
      <w:r>
        <w:rPr>
          <w:rFonts w:hint="eastAsia"/>
          <w:bCs/>
          <w:sz w:val="24"/>
        </w:rPr>
        <w:lastRenderedPageBreak/>
        <w:t>五</w:t>
      </w:r>
      <w:r>
        <w:rPr>
          <w:bCs/>
          <w:sz w:val="24"/>
        </w:rPr>
        <w:t>、估值程序</w:t>
      </w:r>
    </w:p>
    <w:p w14:paraId="780CDBBC" w14:textId="77777777" w:rsidR="00A63915" w:rsidRDefault="0093790B">
      <w:pPr>
        <w:spacing w:line="360" w:lineRule="auto"/>
        <w:ind w:firstLineChars="200" w:firstLine="480"/>
        <w:rPr>
          <w:bCs/>
          <w:sz w:val="24"/>
        </w:rPr>
      </w:pPr>
      <w:r>
        <w:rPr>
          <w:bCs/>
          <w:sz w:val="24"/>
        </w:rPr>
        <w:t>1</w:t>
      </w:r>
      <w:r>
        <w:rPr>
          <w:bCs/>
          <w:sz w:val="24"/>
        </w:rPr>
        <w:t>、基金份额净值是按照每个工作日闭市后，</w:t>
      </w:r>
      <w:r>
        <w:rPr>
          <w:rFonts w:hint="eastAsia"/>
          <w:bCs/>
          <w:sz w:val="24"/>
        </w:rPr>
        <w:t>各类</w:t>
      </w:r>
      <w:r>
        <w:rPr>
          <w:bCs/>
          <w:sz w:val="24"/>
        </w:rPr>
        <w:t>基金资产净值除以当日</w:t>
      </w:r>
      <w:r>
        <w:rPr>
          <w:rFonts w:hint="eastAsia"/>
          <w:bCs/>
          <w:sz w:val="24"/>
        </w:rPr>
        <w:t>该类</w:t>
      </w:r>
      <w:r>
        <w:rPr>
          <w:bCs/>
          <w:sz w:val="24"/>
        </w:rPr>
        <w:t>基金份额的余额数量计算，</w:t>
      </w:r>
      <w:r>
        <w:rPr>
          <w:rFonts w:hint="eastAsia"/>
          <w:bCs/>
          <w:sz w:val="24"/>
        </w:rPr>
        <w:t>均</w:t>
      </w:r>
      <w:r>
        <w:rPr>
          <w:bCs/>
          <w:sz w:val="24"/>
        </w:rPr>
        <w:t>精确到</w:t>
      </w:r>
      <w:r>
        <w:rPr>
          <w:bCs/>
          <w:sz w:val="24"/>
        </w:rPr>
        <w:t>0.00</w:t>
      </w:r>
      <w:r>
        <w:rPr>
          <w:rFonts w:hint="eastAsia"/>
          <w:bCs/>
          <w:sz w:val="24"/>
        </w:rPr>
        <w:t>0</w:t>
      </w:r>
      <w:r>
        <w:rPr>
          <w:bCs/>
          <w:sz w:val="24"/>
        </w:rPr>
        <w:t>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2056A6BF" w14:textId="77777777" w:rsidR="00A63915" w:rsidRDefault="0093790B">
      <w:pPr>
        <w:spacing w:line="360" w:lineRule="auto"/>
        <w:ind w:firstLineChars="200" w:firstLine="480"/>
        <w:rPr>
          <w:bCs/>
          <w:sz w:val="24"/>
        </w:rPr>
      </w:pPr>
      <w:r>
        <w:rPr>
          <w:bCs/>
          <w:sz w:val="24"/>
        </w:rPr>
        <w:t>基金管理人或其委托的基金服务机构每个工作日计算基金资产净值及</w:t>
      </w:r>
      <w:r>
        <w:rPr>
          <w:rFonts w:hint="eastAsia"/>
          <w:bCs/>
          <w:sz w:val="24"/>
        </w:rPr>
        <w:t>各类</w:t>
      </w:r>
      <w:r>
        <w:rPr>
          <w:bCs/>
          <w:sz w:val="24"/>
        </w:rPr>
        <w:t>基金份额净值，并按规定公告。</w:t>
      </w:r>
    </w:p>
    <w:p w14:paraId="3747B325" w14:textId="77777777" w:rsidR="00A63915" w:rsidRDefault="0093790B">
      <w:pPr>
        <w:spacing w:line="360" w:lineRule="auto"/>
        <w:ind w:firstLineChars="200" w:firstLine="480"/>
        <w:rPr>
          <w:bCs/>
          <w:sz w:val="24"/>
        </w:rPr>
      </w:pPr>
      <w:r>
        <w:rPr>
          <w:bCs/>
          <w:sz w:val="24"/>
        </w:rPr>
        <w:t>2</w:t>
      </w:r>
      <w:r>
        <w:rPr>
          <w:bCs/>
          <w:sz w:val="24"/>
        </w:rPr>
        <w:t>、基金管理人或其委托的基金服务机构</w:t>
      </w:r>
      <w:proofErr w:type="gramStart"/>
      <w:r>
        <w:rPr>
          <w:bCs/>
          <w:sz w:val="24"/>
        </w:rPr>
        <w:t>应每个</w:t>
      </w:r>
      <w:proofErr w:type="gramEnd"/>
      <w:r>
        <w:rPr>
          <w:bCs/>
          <w:sz w:val="24"/>
        </w:rPr>
        <w:t>工作日对基金资产估值。但基金管理人根据法律法规或本基金合同的规定暂停估值时除外。基金管理人或其委托的基金服务机构每个工作日对基金资产估值后，将</w:t>
      </w:r>
      <w:r>
        <w:rPr>
          <w:rFonts w:hint="eastAsia"/>
          <w:bCs/>
          <w:sz w:val="24"/>
        </w:rPr>
        <w:t>各类</w:t>
      </w:r>
      <w:r>
        <w:rPr>
          <w:bCs/>
          <w:sz w:val="24"/>
        </w:rPr>
        <w:t>基金份额净值结果发送基金托管人，经基金托管人复核无误后，由基金管理人按规定对外公布。</w:t>
      </w:r>
    </w:p>
    <w:p w14:paraId="54B07067" w14:textId="77777777" w:rsidR="00A63915" w:rsidRDefault="0093790B">
      <w:pPr>
        <w:spacing w:line="360" w:lineRule="auto"/>
        <w:ind w:firstLineChars="200" w:firstLine="480"/>
        <w:rPr>
          <w:bCs/>
          <w:sz w:val="24"/>
        </w:rPr>
      </w:pPr>
      <w:r>
        <w:rPr>
          <w:rFonts w:hint="eastAsia"/>
          <w:bCs/>
          <w:sz w:val="24"/>
        </w:rPr>
        <w:t>六</w:t>
      </w:r>
      <w:r>
        <w:rPr>
          <w:bCs/>
          <w:sz w:val="24"/>
        </w:rPr>
        <w:t>、估值错误的处理</w:t>
      </w:r>
    </w:p>
    <w:p w14:paraId="0FD4F0B8" w14:textId="77777777" w:rsidR="00A63915" w:rsidRDefault="0093790B">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位以内（含第</w:t>
      </w:r>
      <w:r>
        <w:rPr>
          <w:rFonts w:hint="eastAsia"/>
          <w:bCs/>
          <w:sz w:val="24"/>
        </w:rPr>
        <w:t>4</w:t>
      </w:r>
      <w:r>
        <w:rPr>
          <w:bCs/>
          <w:sz w:val="24"/>
        </w:rPr>
        <w:t>位）发生估值错误时，视为</w:t>
      </w:r>
      <w:r>
        <w:rPr>
          <w:rFonts w:hint="eastAsia"/>
          <w:bCs/>
          <w:sz w:val="24"/>
        </w:rPr>
        <w:t>该类</w:t>
      </w:r>
      <w:r>
        <w:rPr>
          <w:bCs/>
          <w:sz w:val="24"/>
        </w:rPr>
        <w:t>基金份额净值错误。</w:t>
      </w:r>
    </w:p>
    <w:p w14:paraId="77237963" w14:textId="77777777" w:rsidR="00A63915" w:rsidRDefault="0093790B">
      <w:pPr>
        <w:spacing w:line="360" w:lineRule="auto"/>
        <w:ind w:firstLineChars="200" w:firstLine="480"/>
        <w:rPr>
          <w:bCs/>
          <w:sz w:val="24"/>
        </w:rPr>
      </w:pPr>
      <w:r>
        <w:rPr>
          <w:bCs/>
          <w:sz w:val="24"/>
        </w:rPr>
        <w:t>本基金合同的当事人应按照以下约定处理：</w:t>
      </w:r>
    </w:p>
    <w:p w14:paraId="26F4D429" w14:textId="77777777" w:rsidR="00A63915" w:rsidRDefault="0093790B">
      <w:pPr>
        <w:spacing w:line="360" w:lineRule="auto"/>
        <w:ind w:firstLineChars="200" w:firstLine="480"/>
        <w:rPr>
          <w:bCs/>
          <w:sz w:val="24"/>
        </w:rPr>
      </w:pPr>
      <w:r>
        <w:rPr>
          <w:bCs/>
          <w:sz w:val="24"/>
        </w:rPr>
        <w:t>1</w:t>
      </w:r>
      <w:r>
        <w:rPr>
          <w:bCs/>
          <w:sz w:val="24"/>
        </w:rPr>
        <w:t>、估值错误类型</w:t>
      </w:r>
    </w:p>
    <w:p w14:paraId="197BF2DA" w14:textId="77777777" w:rsidR="00A63915" w:rsidRDefault="0093790B">
      <w:pPr>
        <w:spacing w:line="360" w:lineRule="auto"/>
        <w:ind w:firstLineChars="200" w:firstLine="480"/>
        <w:rPr>
          <w:bCs/>
          <w:sz w:val="24"/>
        </w:rPr>
      </w:pPr>
      <w:r>
        <w:rPr>
          <w:bCs/>
          <w:sz w:val="24"/>
        </w:rPr>
        <w:t>本基金运作过程中，如果由于基金管理人或基金托管人、或</w:t>
      </w:r>
      <w:r>
        <w:rPr>
          <w:rFonts w:hint="eastAsia"/>
          <w:bCs/>
          <w:sz w:val="24"/>
        </w:rPr>
        <w:t>基金</w:t>
      </w:r>
      <w:r>
        <w:rPr>
          <w:bCs/>
          <w:sz w:val="24"/>
        </w:rPr>
        <w:t>服务机构、或投资人自身的过错造成估值错误，导致其他当事人遭受损失的，过错的责任人应当对由于该估值错误遭受损失当事人（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43205363" w14:textId="77777777" w:rsidR="00A63915" w:rsidRDefault="0093790B">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4A2BCDAA" w14:textId="77777777" w:rsidR="00A63915" w:rsidRDefault="0093790B">
      <w:pPr>
        <w:spacing w:line="360" w:lineRule="auto"/>
        <w:ind w:firstLineChars="200" w:firstLine="480"/>
        <w:rPr>
          <w:bCs/>
          <w:sz w:val="24"/>
        </w:rPr>
      </w:pPr>
      <w:r>
        <w:rPr>
          <w:bCs/>
          <w:sz w:val="24"/>
        </w:rPr>
        <w:t>2</w:t>
      </w:r>
      <w:r>
        <w:rPr>
          <w:bCs/>
          <w:sz w:val="24"/>
        </w:rPr>
        <w:t>、估值错误处理原则</w:t>
      </w:r>
    </w:p>
    <w:p w14:paraId="0D7DBE4A" w14:textId="77777777" w:rsidR="00A63915" w:rsidRDefault="0093790B">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w:t>
      </w:r>
      <w:r>
        <w:rPr>
          <w:bCs/>
          <w:sz w:val="24"/>
        </w:rPr>
        <w:lastRenderedPageBreak/>
        <w:t>任。估值错误责任方应对更正的情况向有关当事人进行确认，确保估值错误已得到更正。</w:t>
      </w:r>
    </w:p>
    <w:p w14:paraId="2BF9D3F5" w14:textId="77777777" w:rsidR="00A63915" w:rsidRDefault="0093790B">
      <w:pPr>
        <w:spacing w:line="360" w:lineRule="auto"/>
        <w:ind w:firstLineChars="200" w:firstLine="480"/>
        <w:rPr>
          <w:bCs/>
          <w:sz w:val="24"/>
        </w:rPr>
      </w:pPr>
      <w:r>
        <w:rPr>
          <w:bCs/>
          <w:sz w:val="24"/>
        </w:rPr>
        <w:t>（</w:t>
      </w:r>
      <w:r>
        <w:rPr>
          <w:bCs/>
          <w:sz w:val="24"/>
        </w:rPr>
        <w:t>2</w:t>
      </w:r>
      <w:r>
        <w:rPr>
          <w:bCs/>
          <w:sz w:val="24"/>
        </w:rPr>
        <w:t>）估值错误的责任方对有关当事人的直接损失负责，不对间接损失负责，并且仅对估值错误的有关直接当事人负责，不对第三方负责。</w:t>
      </w:r>
    </w:p>
    <w:p w14:paraId="2A4524E3" w14:textId="77777777" w:rsidR="00A63915" w:rsidRDefault="0093790B">
      <w:pPr>
        <w:spacing w:line="360" w:lineRule="auto"/>
        <w:ind w:firstLineChars="200" w:firstLine="480"/>
        <w:rPr>
          <w:bCs/>
          <w:sz w:val="24"/>
        </w:rPr>
      </w:pPr>
      <w:r>
        <w:rPr>
          <w:bCs/>
          <w:sz w:val="24"/>
        </w:rPr>
        <w:t>（</w:t>
      </w:r>
      <w:r>
        <w:rPr>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9A4EBDC" w14:textId="77777777" w:rsidR="00A63915" w:rsidRDefault="0093790B">
      <w:pPr>
        <w:spacing w:line="360" w:lineRule="auto"/>
        <w:ind w:firstLineChars="200" w:firstLine="480"/>
        <w:rPr>
          <w:bCs/>
          <w:sz w:val="24"/>
        </w:rPr>
      </w:pPr>
      <w:r>
        <w:rPr>
          <w:bCs/>
          <w:sz w:val="24"/>
        </w:rPr>
        <w:t>（</w:t>
      </w:r>
      <w:r>
        <w:rPr>
          <w:bCs/>
          <w:sz w:val="24"/>
        </w:rPr>
        <w:t>4</w:t>
      </w:r>
      <w:r>
        <w:rPr>
          <w:bCs/>
          <w:sz w:val="24"/>
        </w:rPr>
        <w:t>）估值错误调整采用尽量恢复至假设未发生估值错误的正确情形的方式。</w:t>
      </w:r>
    </w:p>
    <w:p w14:paraId="06F93722" w14:textId="77777777" w:rsidR="00A63915" w:rsidRDefault="0093790B">
      <w:pPr>
        <w:spacing w:line="360" w:lineRule="auto"/>
        <w:ind w:firstLineChars="200" w:firstLine="480"/>
        <w:rPr>
          <w:bCs/>
          <w:sz w:val="24"/>
        </w:rPr>
      </w:pPr>
      <w:r>
        <w:rPr>
          <w:bCs/>
          <w:sz w:val="24"/>
        </w:rPr>
        <w:t>3</w:t>
      </w:r>
      <w:r>
        <w:rPr>
          <w:bCs/>
          <w:sz w:val="24"/>
        </w:rPr>
        <w:t>、估值错误处理程序</w:t>
      </w:r>
    </w:p>
    <w:p w14:paraId="21C4CF85" w14:textId="77777777" w:rsidR="00A63915" w:rsidRDefault="0093790B">
      <w:pPr>
        <w:spacing w:line="360" w:lineRule="auto"/>
        <w:ind w:firstLineChars="200" w:firstLine="480"/>
        <w:rPr>
          <w:bCs/>
          <w:sz w:val="24"/>
        </w:rPr>
      </w:pPr>
      <w:r>
        <w:rPr>
          <w:bCs/>
          <w:sz w:val="24"/>
        </w:rPr>
        <w:t>估值错误被发现后，有关的当事人应当及时进行处理，处理的程序如下：</w:t>
      </w:r>
    </w:p>
    <w:p w14:paraId="1659F5B0" w14:textId="77777777" w:rsidR="00A63915" w:rsidRDefault="0093790B">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143328A6" w14:textId="77777777" w:rsidR="00A63915" w:rsidRDefault="0093790B">
      <w:pPr>
        <w:spacing w:line="360" w:lineRule="auto"/>
        <w:ind w:firstLineChars="200" w:firstLine="480"/>
        <w:rPr>
          <w:bCs/>
          <w:sz w:val="24"/>
        </w:rPr>
      </w:pPr>
      <w:r>
        <w:rPr>
          <w:bCs/>
          <w:sz w:val="24"/>
        </w:rPr>
        <w:t>（</w:t>
      </w:r>
      <w:r>
        <w:rPr>
          <w:bCs/>
          <w:sz w:val="24"/>
        </w:rPr>
        <w:t>2</w:t>
      </w:r>
      <w:r>
        <w:rPr>
          <w:bCs/>
          <w:sz w:val="24"/>
        </w:rPr>
        <w:t>）根据估值错误处理原则或当事人协商的方法对因估值错误造成的损失进行评估；</w:t>
      </w:r>
    </w:p>
    <w:p w14:paraId="09AB1544" w14:textId="77777777" w:rsidR="00A63915" w:rsidRDefault="0093790B">
      <w:pPr>
        <w:spacing w:line="360" w:lineRule="auto"/>
        <w:ind w:firstLineChars="200" w:firstLine="480"/>
        <w:rPr>
          <w:bCs/>
          <w:sz w:val="24"/>
        </w:rPr>
      </w:pPr>
      <w:r>
        <w:rPr>
          <w:bCs/>
          <w:sz w:val="24"/>
        </w:rPr>
        <w:t>（</w:t>
      </w:r>
      <w:r>
        <w:rPr>
          <w:bCs/>
          <w:sz w:val="24"/>
        </w:rPr>
        <w:t>3</w:t>
      </w:r>
      <w:r>
        <w:rPr>
          <w:bCs/>
          <w:sz w:val="24"/>
        </w:rPr>
        <w:t>）根据估值错误处理原则或当事人协商的方法由估值错误的责任方进行更正和赔偿损失；</w:t>
      </w:r>
    </w:p>
    <w:p w14:paraId="035B8495" w14:textId="77777777" w:rsidR="00A63915" w:rsidRDefault="0093790B">
      <w:pPr>
        <w:spacing w:line="360" w:lineRule="auto"/>
        <w:ind w:firstLineChars="200" w:firstLine="480"/>
        <w:rPr>
          <w:bCs/>
          <w:sz w:val="24"/>
        </w:rPr>
      </w:pPr>
      <w:r>
        <w:rPr>
          <w:bCs/>
          <w:sz w:val="24"/>
        </w:rPr>
        <w:t>（</w:t>
      </w:r>
      <w:r>
        <w:rPr>
          <w:bCs/>
          <w:sz w:val="24"/>
        </w:rPr>
        <w:t>4</w:t>
      </w:r>
      <w:r>
        <w:rPr>
          <w:bCs/>
          <w:sz w:val="24"/>
        </w:rPr>
        <w:t>）根据估值错误处理的方法，需要修改基金登记机构交易数据的，由基金登记机构进行更正，并就估值错误的更正向有关当事人进行确认。</w:t>
      </w:r>
    </w:p>
    <w:p w14:paraId="68FA086A" w14:textId="77777777" w:rsidR="00A63915" w:rsidRDefault="0093790B">
      <w:pPr>
        <w:spacing w:line="360" w:lineRule="auto"/>
        <w:ind w:firstLineChars="200" w:firstLine="480"/>
        <w:rPr>
          <w:bCs/>
          <w:sz w:val="24"/>
        </w:rPr>
      </w:pPr>
      <w:r>
        <w:rPr>
          <w:bCs/>
          <w:sz w:val="24"/>
        </w:rPr>
        <w:t>4</w:t>
      </w:r>
      <w:r>
        <w:rPr>
          <w:bCs/>
          <w:sz w:val="24"/>
        </w:rPr>
        <w:t>、基金份额净值估值错误处理的方法如下：</w:t>
      </w:r>
    </w:p>
    <w:p w14:paraId="5B21C4DD" w14:textId="77777777" w:rsidR="00A63915" w:rsidRDefault="0093790B">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398A43E1" w14:textId="77777777" w:rsidR="00A63915" w:rsidRDefault="0093790B">
      <w:pPr>
        <w:spacing w:line="360" w:lineRule="auto"/>
        <w:ind w:firstLineChars="200" w:firstLine="480"/>
        <w:rPr>
          <w:bCs/>
          <w:sz w:val="24"/>
        </w:rPr>
      </w:pPr>
      <w:r>
        <w:rPr>
          <w:bCs/>
          <w:sz w:val="24"/>
        </w:rPr>
        <w:t>（</w:t>
      </w:r>
      <w:r>
        <w:rPr>
          <w:bCs/>
          <w:sz w:val="24"/>
        </w:rPr>
        <w:t>2</w:t>
      </w:r>
      <w:r>
        <w:rPr>
          <w:bCs/>
          <w:sz w:val="24"/>
        </w:rPr>
        <w:t>）错误偏差达到</w:t>
      </w:r>
      <w:r>
        <w:rPr>
          <w:rFonts w:hint="eastAsia"/>
          <w:bCs/>
          <w:sz w:val="24"/>
        </w:rPr>
        <w:t>或超过该类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或超过该类</w:t>
      </w:r>
      <w:r>
        <w:rPr>
          <w:bCs/>
          <w:sz w:val="24"/>
        </w:rPr>
        <w:t>基金份额净值的</w:t>
      </w:r>
      <w:r>
        <w:rPr>
          <w:bCs/>
          <w:sz w:val="24"/>
        </w:rPr>
        <w:t>0.5%</w:t>
      </w:r>
      <w:r>
        <w:rPr>
          <w:bCs/>
          <w:sz w:val="24"/>
        </w:rPr>
        <w:t>时，基金管理人应当公告，并报中国证监会备案。</w:t>
      </w:r>
    </w:p>
    <w:p w14:paraId="085AD04E" w14:textId="77777777" w:rsidR="00A63915" w:rsidRDefault="0093790B">
      <w:pPr>
        <w:spacing w:line="360" w:lineRule="auto"/>
        <w:ind w:firstLineChars="200" w:firstLine="480"/>
        <w:rPr>
          <w:bCs/>
          <w:sz w:val="24"/>
        </w:rPr>
      </w:pPr>
      <w:r>
        <w:rPr>
          <w:bCs/>
          <w:sz w:val="24"/>
        </w:rPr>
        <w:t>（</w:t>
      </w:r>
      <w:r>
        <w:rPr>
          <w:bCs/>
          <w:sz w:val="24"/>
        </w:rPr>
        <w:t>3</w:t>
      </w:r>
      <w:r>
        <w:rPr>
          <w:bCs/>
          <w:sz w:val="24"/>
        </w:rPr>
        <w:t>）前述内容如法律法规或监管机关另有规定的，从其规定处理。</w:t>
      </w:r>
    </w:p>
    <w:p w14:paraId="1EF5F157" w14:textId="77777777" w:rsidR="00A63915" w:rsidRDefault="0093790B">
      <w:pPr>
        <w:spacing w:line="360" w:lineRule="auto"/>
        <w:ind w:firstLineChars="200" w:firstLine="480"/>
        <w:rPr>
          <w:bCs/>
          <w:sz w:val="24"/>
        </w:rPr>
      </w:pPr>
      <w:r>
        <w:rPr>
          <w:rFonts w:hint="eastAsia"/>
          <w:bCs/>
          <w:sz w:val="24"/>
        </w:rPr>
        <w:lastRenderedPageBreak/>
        <w:t>七</w:t>
      </w:r>
      <w:r>
        <w:rPr>
          <w:bCs/>
          <w:sz w:val="24"/>
        </w:rPr>
        <w:t>、暂停估值的情形</w:t>
      </w:r>
    </w:p>
    <w:p w14:paraId="5C386880" w14:textId="77777777" w:rsidR="00A63915" w:rsidRDefault="0093790B">
      <w:pPr>
        <w:spacing w:line="360" w:lineRule="auto"/>
        <w:ind w:firstLineChars="200" w:firstLine="480"/>
        <w:rPr>
          <w:bCs/>
          <w:sz w:val="24"/>
        </w:rPr>
      </w:pPr>
      <w:r>
        <w:rPr>
          <w:bCs/>
          <w:sz w:val="24"/>
        </w:rPr>
        <w:t>1</w:t>
      </w:r>
      <w:r>
        <w:rPr>
          <w:bCs/>
          <w:sz w:val="24"/>
        </w:rPr>
        <w:t>、基金投资所涉及的证券</w:t>
      </w:r>
      <w:r>
        <w:rPr>
          <w:bCs/>
          <w:sz w:val="24"/>
        </w:rPr>
        <w:t>/</w:t>
      </w:r>
      <w:r>
        <w:rPr>
          <w:rFonts w:hint="eastAsia"/>
          <w:bCs/>
          <w:sz w:val="24"/>
        </w:rPr>
        <w:t>期货</w:t>
      </w:r>
      <w:r>
        <w:rPr>
          <w:bCs/>
          <w:sz w:val="24"/>
        </w:rPr>
        <w:t>交易市场遇法定节假日或因其他原因暂停营业时；</w:t>
      </w:r>
    </w:p>
    <w:p w14:paraId="7B0DE4CB" w14:textId="77777777" w:rsidR="00A63915" w:rsidRDefault="0093790B">
      <w:pPr>
        <w:spacing w:line="360" w:lineRule="auto"/>
        <w:ind w:firstLineChars="200" w:firstLine="480"/>
        <w:rPr>
          <w:bCs/>
          <w:sz w:val="24"/>
        </w:rPr>
      </w:pPr>
      <w:r>
        <w:rPr>
          <w:bCs/>
          <w:sz w:val="24"/>
        </w:rPr>
        <w:t>2</w:t>
      </w:r>
      <w:r>
        <w:rPr>
          <w:bCs/>
          <w:sz w:val="24"/>
        </w:rPr>
        <w:t>、因不可抗力</w:t>
      </w:r>
      <w:r>
        <w:rPr>
          <w:rFonts w:ascii="宋体" w:hAnsi="宋体" w:hint="eastAsia"/>
          <w:sz w:val="24"/>
        </w:rPr>
        <w:t>或其他情形</w:t>
      </w:r>
      <w:r>
        <w:rPr>
          <w:bCs/>
          <w:sz w:val="24"/>
        </w:rPr>
        <w:t>致使基金管理人、基金托管人无法准确评估基金资产价值时；</w:t>
      </w:r>
    </w:p>
    <w:p w14:paraId="5F0F27F8" w14:textId="77777777" w:rsidR="00A63915" w:rsidRDefault="0093790B">
      <w:pPr>
        <w:spacing w:line="360" w:lineRule="auto"/>
        <w:ind w:firstLineChars="200" w:firstLine="480"/>
        <w:rPr>
          <w:sz w:val="24"/>
        </w:rPr>
      </w:pPr>
      <w:r>
        <w:rPr>
          <w:sz w:val="24"/>
        </w:rPr>
        <w:t>3</w:t>
      </w:r>
      <w:r>
        <w:rPr>
          <w:rFonts w:hint="eastAsia"/>
          <w:sz w:val="24"/>
        </w:rPr>
        <w:t>、当特定资产占前一估值日基金资产净值</w:t>
      </w:r>
      <w:r>
        <w:rPr>
          <w:sz w:val="24"/>
        </w:rPr>
        <w:t>50%</w:t>
      </w:r>
      <w:r>
        <w:rPr>
          <w:rFonts w:hint="eastAsia"/>
          <w:sz w:val="24"/>
        </w:rPr>
        <w:t>以上的，经与基金托管人协商确认后，基金管理人应当暂停估值；</w:t>
      </w:r>
    </w:p>
    <w:p w14:paraId="637D4868" w14:textId="77777777" w:rsidR="00A63915" w:rsidRDefault="0093790B">
      <w:pPr>
        <w:spacing w:line="360" w:lineRule="auto"/>
        <w:ind w:firstLineChars="200" w:firstLine="480"/>
        <w:rPr>
          <w:bCs/>
          <w:sz w:val="24"/>
        </w:rPr>
      </w:pPr>
      <w:r>
        <w:rPr>
          <w:rFonts w:hint="eastAsia"/>
          <w:bCs/>
          <w:sz w:val="24"/>
        </w:rPr>
        <w:t>4</w:t>
      </w:r>
      <w:r>
        <w:rPr>
          <w:rFonts w:hint="eastAsia"/>
          <w:bCs/>
          <w:sz w:val="24"/>
        </w:rPr>
        <w:t>、法律法规规定、</w:t>
      </w:r>
      <w:r>
        <w:rPr>
          <w:bCs/>
          <w:sz w:val="24"/>
        </w:rPr>
        <w:t>中国证监会和基金合同认定的其它情形。</w:t>
      </w:r>
    </w:p>
    <w:p w14:paraId="584FAC86" w14:textId="77777777" w:rsidR="00A63915" w:rsidRDefault="0093790B">
      <w:pPr>
        <w:spacing w:line="360" w:lineRule="auto"/>
        <w:ind w:firstLineChars="200" w:firstLine="480"/>
        <w:rPr>
          <w:bCs/>
          <w:sz w:val="24"/>
        </w:rPr>
      </w:pPr>
      <w:r>
        <w:rPr>
          <w:rFonts w:hint="eastAsia"/>
          <w:bCs/>
          <w:sz w:val="24"/>
        </w:rPr>
        <w:t>八</w:t>
      </w:r>
      <w:r>
        <w:rPr>
          <w:bCs/>
          <w:sz w:val="24"/>
        </w:rPr>
        <w:t>、基金净值的确认</w:t>
      </w:r>
    </w:p>
    <w:p w14:paraId="039A7C5B" w14:textId="77777777" w:rsidR="00A63915" w:rsidRDefault="0093790B">
      <w:pPr>
        <w:spacing w:line="360" w:lineRule="auto"/>
        <w:ind w:firstLineChars="200" w:firstLine="480"/>
        <w:rPr>
          <w:bCs/>
          <w:sz w:val="24"/>
        </w:rPr>
      </w:pPr>
      <w:r>
        <w:rPr>
          <w:bCs/>
          <w:sz w:val="24"/>
        </w:rPr>
        <w:t>基金资产净值和</w:t>
      </w:r>
      <w:r>
        <w:rPr>
          <w:rFonts w:hint="eastAsia"/>
          <w:bCs/>
          <w:sz w:val="24"/>
        </w:rPr>
        <w:t>各类</w:t>
      </w:r>
      <w:r>
        <w:rPr>
          <w:bCs/>
          <w:sz w:val="24"/>
        </w:rPr>
        <w:t>基金份额净值由基金管理人或其委托的基金服务机构负责计算，基金托管人负责进行复核。基金管理人或其委托的基金服务机构应于每个</w:t>
      </w:r>
      <w:r>
        <w:rPr>
          <w:rFonts w:hint="eastAsia"/>
          <w:bCs/>
          <w:sz w:val="24"/>
        </w:rPr>
        <w:t>估值</w:t>
      </w:r>
      <w:r>
        <w:rPr>
          <w:bCs/>
          <w:sz w:val="24"/>
        </w:rPr>
        <w:t>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基金份额净值并发送给基金托管人。基金托管人对净值计算结果复核确认后发送给基金管理人，由基金管理人对基金净值</w:t>
      </w:r>
      <w:r>
        <w:rPr>
          <w:rFonts w:hint="eastAsia"/>
          <w:bCs/>
          <w:sz w:val="24"/>
        </w:rPr>
        <w:t>按规定</w:t>
      </w:r>
      <w:r>
        <w:rPr>
          <w:bCs/>
          <w:sz w:val="24"/>
        </w:rPr>
        <w:t>予以公布。</w:t>
      </w:r>
    </w:p>
    <w:p w14:paraId="58A16335" w14:textId="77777777" w:rsidR="00A63915" w:rsidRDefault="0093790B">
      <w:pPr>
        <w:spacing w:line="360" w:lineRule="auto"/>
        <w:ind w:firstLineChars="200" w:firstLine="480"/>
        <w:rPr>
          <w:sz w:val="24"/>
        </w:rPr>
      </w:pPr>
      <w:r>
        <w:rPr>
          <w:rFonts w:hint="eastAsia"/>
          <w:sz w:val="24"/>
        </w:rPr>
        <w:t>九、实施</w:t>
      </w:r>
      <w:proofErr w:type="gramStart"/>
      <w:r>
        <w:rPr>
          <w:rFonts w:hint="eastAsia"/>
          <w:sz w:val="24"/>
        </w:rPr>
        <w:t>侧袋机制</w:t>
      </w:r>
      <w:proofErr w:type="gramEnd"/>
      <w:r>
        <w:rPr>
          <w:rFonts w:hint="eastAsia"/>
          <w:sz w:val="24"/>
        </w:rPr>
        <w:t>期间的基金资产估值</w:t>
      </w:r>
    </w:p>
    <w:p w14:paraId="4267D247" w14:textId="77777777" w:rsidR="00A63915" w:rsidRDefault="0093790B">
      <w:pPr>
        <w:spacing w:line="360" w:lineRule="auto"/>
        <w:ind w:firstLineChars="200" w:firstLine="480"/>
        <w:rPr>
          <w:sz w:val="24"/>
        </w:rPr>
      </w:pPr>
      <w:r>
        <w:rPr>
          <w:rFonts w:hint="eastAsia"/>
          <w:sz w:val="24"/>
        </w:rPr>
        <w:t>若本基金实施</w:t>
      </w:r>
      <w:proofErr w:type="gramStart"/>
      <w:r>
        <w:rPr>
          <w:rFonts w:hint="eastAsia"/>
          <w:sz w:val="24"/>
        </w:rPr>
        <w:t>侧袋机制</w:t>
      </w:r>
      <w:proofErr w:type="gramEnd"/>
      <w:r>
        <w:rPr>
          <w:rFonts w:hint="eastAsia"/>
          <w:sz w:val="24"/>
        </w:rPr>
        <w:t>的，应根据本部分的约定</w:t>
      </w:r>
      <w:proofErr w:type="gramStart"/>
      <w:r>
        <w:rPr>
          <w:rFonts w:hint="eastAsia"/>
          <w:sz w:val="24"/>
        </w:rPr>
        <w:t>对主袋账户</w:t>
      </w:r>
      <w:proofErr w:type="gramEnd"/>
      <w:r>
        <w:rPr>
          <w:rFonts w:hint="eastAsia"/>
          <w:sz w:val="24"/>
        </w:rPr>
        <w:t>资产进行估值并</w:t>
      </w:r>
      <w:proofErr w:type="gramStart"/>
      <w:r>
        <w:rPr>
          <w:rFonts w:hint="eastAsia"/>
          <w:sz w:val="24"/>
        </w:rPr>
        <w:t>披露主袋账户</w:t>
      </w:r>
      <w:proofErr w:type="gramEnd"/>
      <w:r>
        <w:rPr>
          <w:rFonts w:hint="eastAsia"/>
          <w:sz w:val="24"/>
        </w:rPr>
        <w:t>的基金净值信息，暂停</w:t>
      </w:r>
      <w:proofErr w:type="gramStart"/>
      <w:r>
        <w:rPr>
          <w:rFonts w:hint="eastAsia"/>
          <w:sz w:val="24"/>
        </w:rPr>
        <w:t>披露侧袋账户</w:t>
      </w:r>
      <w:proofErr w:type="gramEnd"/>
      <w:r>
        <w:rPr>
          <w:rFonts w:hint="eastAsia"/>
          <w:sz w:val="24"/>
        </w:rPr>
        <w:t>份额净值。</w:t>
      </w:r>
    </w:p>
    <w:p w14:paraId="23FAC875" w14:textId="77777777" w:rsidR="00A63915" w:rsidRDefault="0093790B">
      <w:pPr>
        <w:spacing w:line="336" w:lineRule="auto"/>
        <w:ind w:firstLineChars="200" w:firstLine="480"/>
        <w:rPr>
          <w:bCs/>
          <w:sz w:val="24"/>
        </w:rPr>
      </w:pPr>
      <w:r>
        <w:rPr>
          <w:rFonts w:hint="eastAsia"/>
          <w:bCs/>
          <w:sz w:val="24"/>
        </w:rPr>
        <w:t>十</w:t>
      </w:r>
      <w:r>
        <w:rPr>
          <w:bCs/>
          <w:sz w:val="24"/>
        </w:rPr>
        <w:t>、特殊情形的处理</w:t>
      </w:r>
    </w:p>
    <w:p w14:paraId="66E90219" w14:textId="08D5184B" w:rsidR="00A63915" w:rsidRDefault="0093790B">
      <w:pPr>
        <w:spacing w:line="336" w:lineRule="auto"/>
        <w:ind w:firstLineChars="200" w:firstLine="480"/>
        <w:rPr>
          <w:bCs/>
          <w:sz w:val="24"/>
        </w:rPr>
      </w:pPr>
      <w:r>
        <w:rPr>
          <w:bCs/>
          <w:sz w:val="24"/>
        </w:rPr>
        <w:t>1</w:t>
      </w:r>
      <w:r>
        <w:rPr>
          <w:bCs/>
          <w:sz w:val="24"/>
        </w:rPr>
        <w:t>、基金管理人按本部分第四条有关估值方法规定的</w:t>
      </w:r>
      <w:r w:rsidR="007A5A2F">
        <w:rPr>
          <w:bCs/>
          <w:sz w:val="24"/>
        </w:rPr>
        <w:t>第</w:t>
      </w:r>
      <w:r w:rsidR="007A5A2F">
        <w:rPr>
          <w:bCs/>
          <w:sz w:val="24"/>
        </w:rPr>
        <w:t>16</w:t>
      </w:r>
      <w:r>
        <w:rPr>
          <w:bCs/>
          <w:sz w:val="24"/>
        </w:rPr>
        <w:t>项条款进行估值时，所造成的误差不作为基金资产估值错误处理。</w:t>
      </w:r>
    </w:p>
    <w:p w14:paraId="140271DF" w14:textId="77777777" w:rsidR="00A63915" w:rsidRDefault="0093790B">
      <w:pPr>
        <w:spacing w:line="360" w:lineRule="auto"/>
        <w:ind w:firstLineChars="200" w:firstLine="480"/>
        <w:rPr>
          <w:bCs/>
          <w:sz w:val="24"/>
        </w:rPr>
      </w:pPr>
      <w:r>
        <w:rPr>
          <w:bCs/>
          <w:sz w:val="24"/>
        </w:rPr>
        <w:t>2</w:t>
      </w:r>
      <w:r>
        <w:rPr>
          <w:bCs/>
          <w:sz w:val="24"/>
        </w:rPr>
        <w:t>、</w:t>
      </w:r>
      <w:r>
        <w:rPr>
          <w:rFonts w:hint="eastAsia"/>
          <w:bCs/>
          <w:sz w:val="24"/>
        </w:rPr>
        <w:t>由于证券</w:t>
      </w:r>
      <w:r>
        <w:rPr>
          <w:rFonts w:hint="eastAsia"/>
          <w:bCs/>
          <w:sz w:val="24"/>
        </w:rPr>
        <w:t>/</w:t>
      </w:r>
      <w:r>
        <w:rPr>
          <w:rFonts w:hint="eastAsia"/>
          <w:bCs/>
          <w:sz w:val="24"/>
        </w:rPr>
        <w:t>期货交易所、</w:t>
      </w:r>
      <w:r>
        <w:rPr>
          <w:bCs/>
          <w:sz w:val="24"/>
        </w:rPr>
        <w:t>证券经营机构</w:t>
      </w:r>
      <w:r>
        <w:rPr>
          <w:rFonts w:hint="eastAsia"/>
          <w:bCs/>
          <w:sz w:val="24"/>
        </w:rPr>
        <w:t>、登记结算公司及存款银行等第三方机构发送的数据错误，有关会计制度变化或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3CD723FF" w14:textId="77777777" w:rsidR="00A63915" w:rsidRDefault="00A63915">
      <w:pPr>
        <w:spacing w:line="360" w:lineRule="auto"/>
        <w:ind w:firstLineChars="200" w:firstLine="480"/>
        <w:rPr>
          <w:bCs/>
          <w:sz w:val="24"/>
        </w:rPr>
      </w:pPr>
    </w:p>
    <w:p w14:paraId="248CB904" w14:textId="77777777" w:rsidR="00A63915" w:rsidRDefault="0093790B">
      <w:pPr>
        <w:pStyle w:val="Heading1"/>
        <w:spacing w:before="0" w:after="0"/>
        <w:jc w:val="center"/>
        <w:rPr>
          <w:rFonts w:ascii="Times New Roman"/>
          <w:color w:val="auto"/>
          <w:sz w:val="30"/>
        </w:rPr>
      </w:pPr>
      <w:r>
        <w:rPr>
          <w:rFonts w:ascii="Times New Roman"/>
          <w:b w:val="0"/>
          <w:bCs/>
          <w:color w:val="auto"/>
          <w:sz w:val="30"/>
        </w:rPr>
        <w:br w:type="page"/>
      </w:r>
      <w:bookmarkStart w:id="336" w:name="_Toc13987"/>
      <w:bookmarkStart w:id="337" w:name="_Toc32041"/>
      <w:bookmarkStart w:id="338" w:name="_Toc12105"/>
      <w:bookmarkStart w:id="339" w:name="_Toc452127910"/>
      <w:bookmarkStart w:id="340" w:name="_Toc32227"/>
      <w:bookmarkStart w:id="341" w:name="_Toc19752"/>
      <w:bookmarkStart w:id="342" w:name="_Toc24601"/>
      <w:bookmarkStart w:id="343" w:name="_Toc15779"/>
      <w:bookmarkStart w:id="344" w:name="_Toc3365"/>
      <w:bookmarkStart w:id="345" w:name="_Toc19706"/>
      <w:bookmarkStart w:id="346" w:name="_Toc6493"/>
      <w:bookmarkStart w:id="347" w:name="_Hlk172391731"/>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32"/>
      <w:bookmarkEnd w:id="333"/>
      <w:bookmarkEnd w:id="334"/>
      <w:bookmarkEnd w:id="336"/>
      <w:bookmarkEnd w:id="337"/>
      <w:bookmarkEnd w:id="338"/>
      <w:bookmarkEnd w:id="339"/>
      <w:bookmarkEnd w:id="340"/>
      <w:bookmarkEnd w:id="341"/>
      <w:bookmarkEnd w:id="342"/>
      <w:bookmarkEnd w:id="343"/>
      <w:bookmarkEnd w:id="344"/>
      <w:bookmarkEnd w:id="345"/>
      <w:bookmarkEnd w:id="346"/>
    </w:p>
    <w:p w14:paraId="45A29DF4" w14:textId="77777777" w:rsidR="00A63915" w:rsidRDefault="00A63915">
      <w:pPr>
        <w:spacing w:line="360" w:lineRule="auto"/>
        <w:ind w:firstLineChars="200" w:firstLine="480"/>
        <w:rPr>
          <w:bCs/>
          <w:sz w:val="24"/>
        </w:rPr>
      </w:pPr>
    </w:p>
    <w:p w14:paraId="0A9268C5" w14:textId="77777777" w:rsidR="00A63915" w:rsidRDefault="0093790B">
      <w:pPr>
        <w:spacing w:line="360" w:lineRule="auto"/>
        <w:ind w:firstLineChars="200" w:firstLine="480"/>
        <w:rPr>
          <w:bCs/>
          <w:sz w:val="24"/>
        </w:rPr>
      </w:pPr>
      <w:r>
        <w:rPr>
          <w:bCs/>
          <w:sz w:val="24"/>
        </w:rPr>
        <w:t>一、基金费用的种类</w:t>
      </w:r>
    </w:p>
    <w:p w14:paraId="2DC9F9DA" w14:textId="77777777" w:rsidR="00A63915" w:rsidRDefault="0093790B">
      <w:pPr>
        <w:spacing w:line="360" w:lineRule="auto"/>
        <w:ind w:firstLineChars="200" w:firstLine="480"/>
        <w:rPr>
          <w:bCs/>
          <w:sz w:val="24"/>
        </w:rPr>
      </w:pPr>
      <w:r>
        <w:rPr>
          <w:bCs/>
          <w:sz w:val="24"/>
        </w:rPr>
        <w:t>1</w:t>
      </w:r>
      <w:r>
        <w:rPr>
          <w:bCs/>
          <w:sz w:val="24"/>
        </w:rPr>
        <w:t>、基金管理人的管理费；</w:t>
      </w:r>
    </w:p>
    <w:p w14:paraId="3882E116" w14:textId="77777777" w:rsidR="00A63915" w:rsidRDefault="0093790B">
      <w:pPr>
        <w:spacing w:line="360" w:lineRule="auto"/>
        <w:ind w:firstLineChars="200" w:firstLine="480"/>
        <w:rPr>
          <w:bCs/>
          <w:sz w:val="24"/>
        </w:rPr>
      </w:pPr>
      <w:r>
        <w:rPr>
          <w:bCs/>
          <w:sz w:val="24"/>
        </w:rPr>
        <w:t>2</w:t>
      </w:r>
      <w:r>
        <w:rPr>
          <w:bCs/>
          <w:sz w:val="24"/>
        </w:rPr>
        <w:t>、基金托管人的托管费；</w:t>
      </w:r>
    </w:p>
    <w:p w14:paraId="1001C803" w14:textId="37B6045B" w:rsidR="00A63915" w:rsidRDefault="0093790B">
      <w:pPr>
        <w:spacing w:line="360" w:lineRule="auto"/>
        <w:ind w:firstLineChars="200" w:firstLine="480"/>
        <w:rPr>
          <w:bCs/>
          <w:sz w:val="24"/>
        </w:rPr>
      </w:pPr>
      <w:r>
        <w:rPr>
          <w:bCs/>
          <w:sz w:val="24"/>
        </w:rPr>
        <w:t>3</w:t>
      </w:r>
      <w:r>
        <w:rPr>
          <w:bCs/>
          <w:sz w:val="24"/>
        </w:rPr>
        <w:t>、</w:t>
      </w:r>
      <w:r>
        <w:rPr>
          <w:rFonts w:hint="eastAsia"/>
          <w:bCs/>
          <w:sz w:val="24"/>
        </w:rPr>
        <w:t>销售服务费：本基金</w:t>
      </w:r>
      <w:r>
        <w:rPr>
          <w:rFonts w:ascii="宋体" w:hAnsi="宋体" w:hint="eastAsia"/>
          <w:sz w:val="24"/>
        </w:rPr>
        <w:t>从C类基金份额的基金资产中计提的销售服务费；</w:t>
      </w:r>
    </w:p>
    <w:p w14:paraId="2F62C55A" w14:textId="77777777" w:rsidR="00A63915" w:rsidRDefault="0093790B">
      <w:pPr>
        <w:spacing w:line="360" w:lineRule="auto"/>
        <w:ind w:firstLineChars="200" w:firstLine="480"/>
        <w:rPr>
          <w:bCs/>
          <w:sz w:val="24"/>
        </w:rPr>
      </w:pPr>
      <w:r>
        <w:rPr>
          <w:bCs/>
          <w:sz w:val="24"/>
        </w:rPr>
        <w:t>4</w:t>
      </w:r>
      <w:r>
        <w:rPr>
          <w:bCs/>
          <w:sz w:val="24"/>
        </w:rPr>
        <w:t>、《基金合同》生效后</w:t>
      </w:r>
      <w:bookmarkStart w:id="348" w:name="_Hlk172390765"/>
      <w:r>
        <w:rPr>
          <w:bCs/>
          <w:sz w:val="24"/>
        </w:rPr>
        <w:t>与</w:t>
      </w:r>
      <w:r>
        <w:rPr>
          <w:rFonts w:hint="eastAsia"/>
          <w:bCs/>
          <w:sz w:val="24"/>
        </w:rPr>
        <w:t>基金</w:t>
      </w:r>
      <w:r>
        <w:rPr>
          <w:bCs/>
          <w:sz w:val="24"/>
        </w:rPr>
        <w:t>相关</w:t>
      </w:r>
      <w:r>
        <w:rPr>
          <w:rFonts w:hint="eastAsia"/>
          <w:sz w:val="24"/>
        </w:rPr>
        <w:t>的</w:t>
      </w:r>
      <w:bookmarkEnd w:id="348"/>
      <w:r>
        <w:rPr>
          <w:bCs/>
          <w:sz w:val="24"/>
        </w:rPr>
        <w:t>信息披露费用</w:t>
      </w:r>
      <w:r>
        <w:rPr>
          <w:rFonts w:hint="eastAsia"/>
          <w:sz w:val="24"/>
        </w:rPr>
        <w:t>；</w:t>
      </w:r>
    </w:p>
    <w:p w14:paraId="7B39D240" w14:textId="77777777" w:rsidR="00A63915" w:rsidRDefault="0093790B">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w:t>
      </w:r>
      <w:bookmarkStart w:id="349" w:name="_Hlk172390779"/>
      <w:r>
        <w:rPr>
          <w:bCs/>
          <w:sz w:val="24"/>
        </w:rPr>
        <w:t>诉讼费</w:t>
      </w:r>
      <w:bookmarkEnd w:id="349"/>
      <w:r>
        <w:rPr>
          <w:rFonts w:hint="eastAsia"/>
          <w:bCs/>
          <w:sz w:val="24"/>
        </w:rPr>
        <w:t>和仲裁费</w:t>
      </w:r>
      <w:r>
        <w:rPr>
          <w:bCs/>
          <w:sz w:val="24"/>
        </w:rPr>
        <w:t>；</w:t>
      </w:r>
    </w:p>
    <w:p w14:paraId="7443E92B" w14:textId="77777777" w:rsidR="00A63915" w:rsidRDefault="0093790B">
      <w:pPr>
        <w:spacing w:line="360" w:lineRule="auto"/>
        <w:ind w:firstLineChars="200" w:firstLine="480"/>
        <w:rPr>
          <w:bCs/>
          <w:sz w:val="24"/>
        </w:rPr>
      </w:pPr>
      <w:r>
        <w:rPr>
          <w:bCs/>
          <w:sz w:val="24"/>
        </w:rPr>
        <w:t>6</w:t>
      </w:r>
      <w:r>
        <w:rPr>
          <w:bCs/>
          <w:sz w:val="24"/>
        </w:rPr>
        <w:t>、基金份额持有人大会费用；</w:t>
      </w:r>
    </w:p>
    <w:p w14:paraId="6C5503A4" w14:textId="68A13808" w:rsidR="00A63915" w:rsidRDefault="0093790B">
      <w:pPr>
        <w:spacing w:line="360" w:lineRule="auto"/>
        <w:ind w:firstLineChars="200" w:firstLine="480"/>
        <w:rPr>
          <w:bCs/>
          <w:sz w:val="24"/>
        </w:rPr>
      </w:pPr>
      <w:r>
        <w:rPr>
          <w:bCs/>
          <w:sz w:val="24"/>
        </w:rPr>
        <w:t>7</w:t>
      </w:r>
      <w:r>
        <w:rPr>
          <w:bCs/>
          <w:sz w:val="24"/>
        </w:rPr>
        <w:t>、基金的证券</w:t>
      </w:r>
      <w:r>
        <w:rPr>
          <w:rFonts w:hint="eastAsia"/>
          <w:bCs/>
          <w:sz w:val="24"/>
        </w:rPr>
        <w:t>、期货</w:t>
      </w:r>
      <w:r w:rsidRPr="00C72D79">
        <w:rPr>
          <w:rFonts w:hint="eastAsia"/>
          <w:bCs/>
          <w:sz w:val="24"/>
        </w:rPr>
        <w:t>、</w:t>
      </w:r>
      <w:r w:rsidR="00AC3D1E" w:rsidRPr="00C72D79">
        <w:rPr>
          <w:rFonts w:hint="eastAsia"/>
          <w:bCs/>
          <w:sz w:val="24"/>
        </w:rPr>
        <w:t>股票期权</w:t>
      </w:r>
      <w:r>
        <w:rPr>
          <w:rFonts w:hint="eastAsia"/>
          <w:bCs/>
          <w:sz w:val="24"/>
        </w:rPr>
        <w:t>等</w:t>
      </w:r>
      <w:r>
        <w:rPr>
          <w:bCs/>
          <w:sz w:val="24"/>
        </w:rPr>
        <w:t>交易费用；</w:t>
      </w:r>
    </w:p>
    <w:p w14:paraId="14798F82" w14:textId="77777777" w:rsidR="00A63915" w:rsidRDefault="0093790B">
      <w:pPr>
        <w:spacing w:line="360" w:lineRule="auto"/>
        <w:ind w:firstLineChars="200" w:firstLine="480"/>
        <w:rPr>
          <w:bCs/>
          <w:sz w:val="24"/>
        </w:rPr>
      </w:pPr>
      <w:r>
        <w:rPr>
          <w:bCs/>
          <w:sz w:val="24"/>
        </w:rPr>
        <w:t>8</w:t>
      </w:r>
      <w:r>
        <w:rPr>
          <w:bCs/>
          <w:sz w:val="24"/>
        </w:rPr>
        <w:t>、基金的银行汇划费用；</w:t>
      </w:r>
    </w:p>
    <w:p w14:paraId="16833B7B" w14:textId="77777777" w:rsidR="00A63915" w:rsidRDefault="0093790B">
      <w:pPr>
        <w:spacing w:line="360" w:lineRule="auto"/>
        <w:ind w:firstLineChars="200" w:firstLine="480"/>
        <w:rPr>
          <w:sz w:val="24"/>
        </w:rPr>
      </w:pPr>
      <w:r>
        <w:rPr>
          <w:bCs/>
          <w:sz w:val="24"/>
        </w:rPr>
        <w:t>9</w:t>
      </w:r>
      <w:r>
        <w:rPr>
          <w:bCs/>
          <w:sz w:val="24"/>
        </w:rPr>
        <w:t>、</w:t>
      </w:r>
      <w:r>
        <w:rPr>
          <w:rFonts w:hint="eastAsia"/>
          <w:bCs/>
          <w:sz w:val="24"/>
        </w:rPr>
        <w:t>相关账户的开户和维护费用</w:t>
      </w:r>
      <w:r>
        <w:rPr>
          <w:bCs/>
          <w:sz w:val="24"/>
        </w:rPr>
        <w:t>；</w:t>
      </w:r>
    </w:p>
    <w:p w14:paraId="658B6255" w14:textId="77777777" w:rsidR="00A63915" w:rsidRDefault="0093790B">
      <w:pPr>
        <w:spacing w:line="360" w:lineRule="auto"/>
        <w:ind w:firstLineChars="200" w:firstLine="480"/>
        <w:rPr>
          <w:bCs/>
          <w:sz w:val="24"/>
        </w:rPr>
      </w:pPr>
      <w:r>
        <w:rPr>
          <w:bCs/>
          <w:sz w:val="24"/>
        </w:rPr>
        <w:t>10</w:t>
      </w:r>
      <w:r>
        <w:rPr>
          <w:bCs/>
          <w:sz w:val="24"/>
        </w:rPr>
        <w:t>、因投资港股通标的股票而产生的各项合理费用</w:t>
      </w:r>
      <w:r>
        <w:rPr>
          <w:rFonts w:hint="eastAsia"/>
          <w:bCs/>
          <w:sz w:val="24"/>
        </w:rPr>
        <w:t>，</w:t>
      </w:r>
      <w:bookmarkStart w:id="350" w:name="_Hlk172390737"/>
      <w:r>
        <w:rPr>
          <w:bCs/>
          <w:sz w:val="24"/>
        </w:rPr>
        <w:t>包括</w:t>
      </w:r>
      <w:r>
        <w:rPr>
          <w:rFonts w:hint="eastAsia"/>
          <w:bCs/>
          <w:sz w:val="24"/>
        </w:rPr>
        <w:t>证券组合费、交易征费、股份交收费、交易系统使用费、交易费、税费等</w:t>
      </w:r>
      <w:bookmarkEnd w:id="350"/>
      <w:r>
        <w:rPr>
          <w:bCs/>
          <w:sz w:val="24"/>
        </w:rPr>
        <w:t>；</w:t>
      </w:r>
    </w:p>
    <w:p w14:paraId="438D9B93" w14:textId="0E6E3A6B" w:rsidR="00A63915" w:rsidRDefault="0093790B">
      <w:pPr>
        <w:spacing w:line="360" w:lineRule="auto"/>
        <w:ind w:firstLineChars="200" w:firstLine="480"/>
        <w:rPr>
          <w:bCs/>
          <w:sz w:val="24"/>
        </w:rPr>
      </w:pPr>
      <w:r>
        <w:rPr>
          <w:rFonts w:hint="eastAsia"/>
          <w:bCs/>
          <w:sz w:val="24"/>
        </w:rPr>
        <w:t>1</w:t>
      </w:r>
      <w:r w:rsidR="007A5A2F">
        <w:rPr>
          <w:bCs/>
          <w:sz w:val="24"/>
        </w:rPr>
        <w:t>1</w:t>
      </w:r>
      <w:r>
        <w:rPr>
          <w:rFonts w:hint="eastAsia"/>
          <w:bCs/>
          <w:sz w:val="24"/>
        </w:rPr>
        <w:t>、与基金投资运作相关的增值税及其他税费；</w:t>
      </w:r>
    </w:p>
    <w:p w14:paraId="2A963197" w14:textId="35C3E1D4" w:rsidR="00A63915" w:rsidRDefault="0093790B">
      <w:pPr>
        <w:spacing w:line="360" w:lineRule="auto"/>
        <w:ind w:firstLineChars="200" w:firstLine="480"/>
        <w:rPr>
          <w:bCs/>
          <w:sz w:val="24"/>
        </w:rPr>
      </w:pPr>
      <w:r>
        <w:rPr>
          <w:bCs/>
          <w:sz w:val="24"/>
        </w:rPr>
        <w:t>1</w:t>
      </w:r>
      <w:r w:rsidR="007A5A2F">
        <w:rPr>
          <w:bCs/>
          <w:sz w:val="24"/>
        </w:rPr>
        <w:t>2</w:t>
      </w:r>
      <w:r>
        <w:rPr>
          <w:bCs/>
          <w:sz w:val="24"/>
        </w:rPr>
        <w:t>、按照国家有关规定和《基金合同》约定，可以在基金财产中列支的其他费用。</w:t>
      </w:r>
    </w:p>
    <w:p w14:paraId="5EF949DE" w14:textId="77777777" w:rsidR="00A63915" w:rsidRDefault="0093790B">
      <w:pPr>
        <w:spacing w:line="360" w:lineRule="auto"/>
        <w:ind w:firstLineChars="200" w:firstLine="480"/>
        <w:rPr>
          <w:bCs/>
          <w:sz w:val="24"/>
        </w:rPr>
      </w:pPr>
      <w:r>
        <w:rPr>
          <w:bCs/>
          <w:sz w:val="24"/>
        </w:rPr>
        <w:t>二、基金费用计提方法、计提标准和支付方式</w:t>
      </w:r>
    </w:p>
    <w:p w14:paraId="1C93A597" w14:textId="77777777" w:rsidR="00A63915" w:rsidRDefault="0093790B">
      <w:pPr>
        <w:spacing w:line="360" w:lineRule="auto"/>
        <w:ind w:firstLineChars="200" w:firstLine="480"/>
        <w:rPr>
          <w:bCs/>
          <w:sz w:val="24"/>
        </w:rPr>
      </w:pPr>
      <w:r>
        <w:rPr>
          <w:bCs/>
          <w:sz w:val="24"/>
        </w:rPr>
        <w:t>1</w:t>
      </w:r>
      <w:r>
        <w:rPr>
          <w:bCs/>
          <w:sz w:val="24"/>
        </w:rPr>
        <w:t>、基金管理人的管理费</w:t>
      </w:r>
      <w:r>
        <w:rPr>
          <w:bCs/>
          <w:sz w:val="24"/>
        </w:rPr>
        <w:t xml:space="preserve"> </w:t>
      </w:r>
    </w:p>
    <w:p w14:paraId="67444075" w14:textId="033610D9" w:rsidR="00A63915" w:rsidRDefault="007A5A2F">
      <w:pPr>
        <w:spacing w:line="360" w:lineRule="auto"/>
        <w:ind w:firstLineChars="200" w:firstLine="480"/>
        <w:rPr>
          <w:bCs/>
          <w:sz w:val="24"/>
        </w:rPr>
      </w:pPr>
      <w:bookmarkStart w:id="351" w:name="_Hlk211339336"/>
      <w:r w:rsidRPr="007A5A2F">
        <w:rPr>
          <w:rFonts w:hint="eastAsia"/>
          <w:bCs/>
          <w:sz w:val="24"/>
        </w:rPr>
        <w:t>本基金的管理费按前一日基金资产净值的</w:t>
      </w:r>
      <w:r>
        <w:rPr>
          <w:bCs/>
          <w:sz w:val="24"/>
        </w:rPr>
        <w:t>1.20</w:t>
      </w:r>
      <w:r w:rsidRPr="007A5A2F">
        <w:rPr>
          <w:rFonts w:hint="eastAsia"/>
          <w:bCs/>
          <w:sz w:val="24"/>
        </w:rPr>
        <w:t>%</w:t>
      </w:r>
      <w:r w:rsidRPr="007A5A2F">
        <w:rPr>
          <w:rFonts w:hint="eastAsia"/>
          <w:bCs/>
          <w:sz w:val="24"/>
        </w:rPr>
        <w:t>年费率计提。</w:t>
      </w:r>
      <w:bookmarkEnd w:id="351"/>
      <w:r w:rsidR="0093790B">
        <w:rPr>
          <w:bCs/>
          <w:sz w:val="24"/>
        </w:rPr>
        <w:t>管理费的计算方法如下：</w:t>
      </w:r>
    </w:p>
    <w:p w14:paraId="4069C7F5" w14:textId="4C3107DC" w:rsidR="00A63915" w:rsidRDefault="0093790B">
      <w:pPr>
        <w:spacing w:line="360" w:lineRule="auto"/>
        <w:ind w:firstLineChars="200" w:firstLine="480"/>
        <w:rPr>
          <w:bCs/>
          <w:sz w:val="24"/>
        </w:rPr>
      </w:pPr>
      <w:r>
        <w:rPr>
          <w:bCs/>
          <w:sz w:val="24"/>
        </w:rPr>
        <w:t>H</w:t>
      </w:r>
      <w:r>
        <w:rPr>
          <w:bCs/>
          <w:sz w:val="24"/>
        </w:rPr>
        <w:t>＝</w:t>
      </w:r>
      <w:r>
        <w:rPr>
          <w:bCs/>
          <w:sz w:val="24"/>
        </w:rPr>
        <w:t>E×</w:t>
      </w:r>
      <w:r w:rsidR="007A5A2F">
        <w:rPr>
          <w:bCs/>
          <w:sz w:val="24"/>
        </w:rPr>
        <w:t>1.20</w:t>
      </w:r>
      <w:r>
        <w:rPr>
          <w:bCs/>
          <w:sz w:val="24"/>
        </w:rPr>
        <w:t>%÷</w:t>
      </w:r>
      <w:r>
        <w:rPr>
          <w:bCs/>
          <w:sz w:val="24"/>
        </w:rPr>
        <w:t>当年天数</w:t>
      </w:r>
    </w:p>
    <w:p w14:paraId="3528DAB8" w14:textId="77777777" w:rsidR="00A63915" w:rsidRDefault="0093790B">
      <w:pPr>
        <w:spacing w:line="360" w:lineRule="auto"/>
        <w:ind w:firstLineChars="200" w:firstLine="480"/>
        <w:rPr>
          <w:bCs/>
          <w:sz w:val="24"/>
        </w:rPr>
      </w:pPr>
      <w:r>
        <w:rPr>
          <w:bCs/>
          <w:sz w:val="24"/>
        </w:rPr>
        <w:t>H</w:t>
      </w:r>
      <w:r>
        <w:rPr>
          <w:bCs/>
          <w:sz w:val="24"/>
        </w:rPr>
        <w:t>为每日应计提的基金管理费</w:t>
      </w:r>
    </w:p>
    <w:p w14:paraId="7B5BA114" w14:textId="3EBFD06A" w:rsidR="00A63915" w:rsidRDefault="0093790B">
      <w:pPr>
        <w:spacing w:line="360" w:lineRule="auto"/>
        <w:ind w:firstLineChars="200" w:firstLine="480"/>
        <w:rPr>
          <w:bCs/>
          <w:sz w:val="24"/>
        </w:rPr>
      </w:pPr>
      <w:r>
        <w:rPr>
          <w:bCs/>
          <w:sz w:val="24"/>
        </w:rPr>
        <w:t>E</w:t>
      </w:r>
      <w:r>
        <w:rPr>
          <w:bCs/>
          <w:sz w:val="24"/>
        </w:rPr>
        <w:t>为前一日</w:t>
      </w:r>
      <w:bookmarkStart w:id="352" w:name="_Hlk211339434"/>
      <w:r>
        <w:rPr>
          <w:bCs/>
          <w:sz w:val="24"/>
        </w:rPr>
        <w:t>的基金资产净值</w:t>
      </w:r>
      <w:bookmarkEnd w:id="352"/>
    </w:p>
    <w:p w14:paraId="053F6D1D" w14:textId="77777777" w:rsidR="00A63915" w:rsidRDefault="0093790B">
      <w:pPr>
        <w:spacing w:line="360" w:lineRule="auto"/>
        <w:ind w:firstLineChars="200" w:firstLine="480"/>
        <w:rPr>
          <w:bCs/>
          <w:sz w:val="24"/>
        </w:rPr>
      </w:pPr>
      <w:r>
        <w:rPr>
          <w:rFonts w:hint="eastAsia"/>
          <w:bCs/>
          <w:sz w:val="24"/>
        </w:rPr>
        <w:t>基金管理费每日计提，按月支付。由基金托管人根据与基金管理人核对一致的财务数据，自动在月初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等，支付日期顺延至最近可支付日。费用自基金财产自动扣划后，基金管理人应进行核对，如发现数据不符，及时联系基金托管人协商解决。</w:t>
      </w:r>
    </w:p>
    <w:p w14:paraId="6D4993ED" w14:textId="77777777" w:rsidR="00A63915" w:rsidRDefault="0093790B">
      <w:pPr>
        <w:spacing w:line="360" w:lineRule="auto"/>
        <w:ind w:firstLineChars="200" w:firstLine="480"/>
        <w:rPr>
          <w:bCs/>
          <w:sz w:val="24"/>
        </w:rPr>
      </w:pPr>
      <w:r>
        <w:rPr>
          <w:bCs/>
          <w:sz w:val="24"/>
        </w:rPr>
        <w:lastRenderedPageBreak/>
        <w:t>2</w:t>
      </w:r>
      <w:r>
        <w:rPr>
          <w:bCs/>
          <w:sz w:val="24"/>
        </w:rPr>
        <w:t>、基金托管人的托管费</w:t>
      </w:r>
    </w:p>
    <w:p w14:paraId="3ABCD340" w14:textId="20C50DE7" w:rsidR="00A63915" w:rsidRDefault="007A5A2F" w:rsidP="007A5A2F">
      <w:pPr>
        <w:spacing w:line="360" w:lineRule="auto"/>
        <w:ind w:firstLineChars="200" w:firstLine="480"/>
        <w:rPr>
          <w:bCs/>
          <w:sz w:val="24"/>
        </w:rPr>
      </w:pPr>
      <w:bookmarkStart w:id="353" w:name="_Hlk211339494"/>
      <w:r w:rsidRPr="007A5A2F">
        <w:rPr>
          <w:rFonts w:hint="eastAsia"/>
          <w:bCs/>
          <w:sz w:val="24"/>
        </w:rPr>
        <w:t>本基金的托管费按前一日基金资产净值的</w:t>
      </w:r>
      <w:r w:rsidRPr="007A5A2F">
        <w:rPr>
          <w:rFonts w:hint="eastAsia"/>
          <w:bCs/>
          <w:sz w:val="24"/>
        </w:rPr>
        <w:t>0.</w:t>
      </w:r>
      <w:r>
        <w:rPr>
          <w:bCs/>
          <w:sz w:val="24"/>
        </w:rPr>
        <w:t>20</w:t>
      </w:r>
      <w:r w:rsidRPr="007A5A2F">
        <w:rPr>
          <w:rFonts w:hint="eastAsia"/>
          <w:bCs/>
          <w:sz w:val="24"/>
        </w:rPr>
        <w:t>%</w:t>
      </w:r>
      <w:r w:rsidRPr="007A5A2F">
        <w:rPr>
          <w:rFonts w:hint="eastAsia"/>
          <w:bCs/>
          <w:sz w:val="24"/>
        </w:rPr>
        <w:t>的年费率计提。托管费的计算方法如下</w:t>
      </w:r>
      <w:bookmarkEnd w:id="353"/>
      <w:r w:rsidR="0093790B">
        <w:rPr>
          <w:bCs/>
          <w:sz w:val="24"/>
        </w:rPr>
        <w:t>：</w:t>
      </w:r>
    </w:p>
    <w:p w14:paraId="7901044E" w14:textId="6954F9DA" w:rsidR="00A63915" w:rsidRDefault="0093790B">
      <w:pPr>
        <w:spacing w:line="360" w:lineRule="auto"/>
        <w:ind w:firstLineChars="200" w:firstLine="480"/>
        <w:rPr>
          <w:bCs/>
          <w:sz w:val="24"/>
        </w:rPr>
      </w:pPr>
      <w:r>
        <w:rPr>
          <w:bCs/>
          <w:sz w:val="24"/>
        </w:rPr>
        <w:t>H</w:t>
      </w:r>
      <w:r>
        <w:rPr>
          <w:bCs/>
          <w:sz w:val="24"/>
        </w:rPr>
        <w:t>＝</w:t>
      </w:r>
      <w:r>
        <w:rPr>
          <w:bCs/>
          <w:sz w:val="24"/>
        </w:rPr>
        <w:t>E×0.</w:t>
      </w:r>
      <w:r w:rsidR="007A5A2F">
        <w:rPr>
          <w:bCs/>
          <w:sz w:val="24"/>
        </w:rPr>
        <w:t>20</w:t>
      </w:r>
      <w:r>
        <w:rPr>
          <w:bCs/>
          <w:sz w:val="24"/>
        </w:rPr>
        <w:t>%÷</w:t>
      </w:r>
      <w:r>
        <w:rPr>
          <w:bCs/>
          <w:sz w:val="24"/>
        </w:rPr>
        <w:t>当年天数</w:t>
      </w:r>
    </w:p>
    <w:p w14:paraId="370F1E2C" w14:textId="77777777" w:rsidR="00A63915" w:rsidRDefault="0093790B">
      <w:pPr>
        <w:spacing w:line="360" w:lineRule="auto"/>
        <w:ind w:firstLineChars="200" w:firstLine="480"/>
        <w:rPr>
          <w:bCs/>
          <w:sz w:val="24"/>
        </w:rPr>
      </w:pPr>
      <w:r>
        <w:rPr>
          <w:bCs/>
          <w:sz w:val="24"/>
        </w:rPr>
        <w:t>H</w:t>
      </w:r>
      <w:r>
        <w:rPr>
          <w:bCs/>
          <w:sz w:val="24"/>
        </w:rPr>
        <w:t>为每日应计提的基金托管费</w:t>
      </w:r>
    </w:p>
    <w:p w14:paraId="5A053EF2" w14:textId="2B9E91FB" w:rsidR="00A63915" w:rsidRDefault="0093790B">
      <w:pPr>
        <w:spacing w:line="360" w:lineRule="auto"/>
        <w:ind w:firstLineChars="200" w:firstLine="480"/>
        <w:rPr>
          <w:bCs/>
          <w:sz w:val="24"/>
        </w:rPr>
      </w:pPr>
      <w:bookmarkStart w:id="354" w:name="_Hlk211339521"/>
      <w:r>
        <w:rPr>
          <w:bCs/>
          <w:sz w:val="24"/>
        </w:rPr>
        <w:t>E</w:t>
      </w:r>
      <w:r>
        <w:rPr>
          <w:bCs/>
          <w:sz w:val="24"/>
        </w:rPr>
        <w:t>为前一日的基金资产净值</w:t>
      </w:r>
      <w:bookmarkEnd w:id="354"/>
    </w:p>
    <w:p w14:paraId="164CB643" w14:textId="77777777" w:rsidR="00A63915" w:rsidRDefault="0093790B">
      <w:pPr>
        <w:spacing w:line="360" w:lineRule="auto"/>
        <w:ind w:firstLineChars="200" w:firstLine="480"/>
        <w:rPr>
          <w:bCs/>
          <w:sz w:val="24"/>
        </w:rPr>
      </w:pPr>
      <w:r>
        <w:rPr>
          <w:rFonts w:hint="eastAsia"/>
          <w:bCs/>
          <w:sz w:val="24"/>
        </w:rPr>
        <w:t>基金托管费每日计提，按月支付。由基金托管人根据与基金管理人核对一致的财务数据，自动在月初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等，支付日期顺延至最近可支付日。费用自基金财产自动扣划后，基金管理人应进行核对，如发现数据不符，及时联系基金托管人协商解决。</w:t>
      </w:r>
    </w:p>
    <w:p w14:paraId="17F8F4D8" w14:textId="77777777" w:rsidR="00A63915" w:rsidRDefault="0093790B">
      <w:pPr>
        <w:spacing w:line="360" w:lineRule="auto"/>
        <w:ind w:firstLineChars="200" w:firstLine="480"/>
        <w:rPr>
          <w:bCs/>
          <w:sz w:val="24"/>
        </w:rPr>
      </w:pPr>
      <w:r>
        <w:rPr>
          <w:rFonts w:hint="eastAsia"/>
          <w:bCs/>
          <w:sz w:val="24"/>
        </w:rPr>
        <w:t>3</w:t>
      </w:r>
      <w:r>
        <w:rPr>
          <w:rFonts w:hint="eastAsia"/>
          <w:bCs/>
          <w:sz w:val="24"/>
        </w:rPr>
        <w:t>、销售服务费</w:t>
      </w:r>
    </w:p>
    <w:p w14:paraId="44D5C767" w14:textId="5999DC11" w:rsidR="00A63915" w:rsidRDefault="0093790B" w:rsidP="009B7AE0">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w:t>
      </w:r>
      <w:r w:rsidR="000A07A1">
        <w:rPr>
          <w:rFonts w:hint="eastAsia"/>
          <w:bCs/>
          <w:sz w:val="24"/>
        </w:rPr>
        <w:t>4</w:t>
      </w:r>
      <w:r w:rsidR="000A07A1">
        <w:rPr>
          <w:bCs/>
          <w:sz w:val="24"/>
        </w:rPr>
        <w:t>0</w:t>
      </w:r>
      <w:r>
        <w:rPr>
          <w:rFonts w:hint="eastAsia"/>
          <w:bCs/>
          <w:sz w:val="24"/>
        </w:rPr>
        <w:t>%</w:t>
      </w:r>
      <w:r>
        <w:rPr>
          <w:rFonts w:hint="eastAsia"/>
          <w:bCs/>
          <w:sz w:val="24"/>
        </w:rPr>
        <w:t>。</w:t>
      </w:r>
    </w:p>
    <w:p w14:paraId="584F9874" w14:textId="4F31078C" w:rsidR="00A63915" w:rsidRDefault="0093790B">
      <w:pPr>
        <w:spacing w:line="360" w:lineRule="auto"/>
        <w:ind w:firstLineChars="200" w:firstLine="480"/>
        <w:rPr>
          <w:bCs/>
          <w:sz w:val="24"/>
        </w:rPr>
      </w:pPr>
      <w:r>
        <w:rPr>
          <w:rFonts w:hint="eastAsia"/>
          <w:bCs/>
          <w:sz w:val="24"/>
        </w:rPr>
        <w:t>本基金</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类基金份额的基金资产净值的</w:t>
      </w:r>
      <w:r>
        <w:rPr>
          <w:rFonts w:hint="eastAsia"/>
          <w:bCs/>
          <w:sz w:val="24"/>
        </w:rPr>
        <w:t>0.</w:t>
      </w:r>
      <w:r w:rsidR="000A07A1">
        <w:rPr>
          <w:rFonts w:hint="eastAsia"/>
          <w:bCs/>
          <w:sz w:val="24"/>
        </w:rPr>
        <w:t>4</w:t>
      </w:r>
      <w:r w:rsidR="000A07A1">
        <w:rPr>
          <w:bCs/>
          <w:sz w:val="24"/>
        </w:rPr>
        <w:t>0</w:t>
      </w:r>
      <w:r>
        <w:rPr>
          <w:rFonts w:hint="eastAsia"/>
          <w:bCs/>
          <w:sz w:val="24"/>
        </w:rPr>
        <w:t>%</w:t>
      </w:r>
      <w:r>
        <w:rPr>
          <w:rFonts w:hint="eastAsia"/>
          <w:bCs/>
          <w:sz w:val="24"/>
        </w:rPr>
        <w:t>年费率计提。</w:t>
      </w:r>
    </w:p>
    <w:p w14:paraId="00987269" w14:textId="77777777" w:rsidR="00A63915" w:rsidRDefault="0093790B">
      <w:pPr>
        <w:spacing w:line="360" w:lineRule="auto"/>
        <w:ind w:firstLineChars="200" w:firstLine="480"/>
        <w:rPr>
          <w:rFonts w:ascii="宋体" w:hAnsi="宋体"/>
          <w:bCs/>
          <w:sz w:val="24"/>
        </w:rPr>
      </w:pPr>
      <w:r>
        <w:rPr>
          <w:rFonts w:ascii="宋体" w:hAnsi="宋体" w:hint="eastAsia"/>
          <w:bCs/>
          <w:sz w:val="24"/>
        </w:rPr>
        <w:t xml:space="preserve">计算方法如下： </w:t>
      </w:r>
    </w:p>
    <w:p w14:paraId="7369D892" w14:textId="26FB549C" w:rsidR="00A63915" w:rsidRDefault="0093790B">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w:t>
      </w:r>
      <w:r w:rsidR="000A07A1">
        <w:rPr>
          <w:rFonts w:hint="eastAsia"/>
          <w:bCs/>
          <w:sz w:val="24"/>
        </w:rPr>
        <w:t>4</w:t>
      </w:r>
      <w:r w:rsidR="000A07A1">
        <w:rPr>
          <w:bCs/>
          <w:sz w:val="24"/>
        </w:rPr>
        <w:t>0</w:t>
      </w:r>
      <w:r>
        <w:rPr>
          <w:bCs/>
          <w:sz w:val="24"/>
        </w:rPr>
        <w:t>%</w:t>
      </w:r>
      <w:r>
        <w:rPr>
          <w:rFonts w:hint="eastAsia"/>
          <w:bCs/>
          <w:sz w:val="24"/>
        </w:rPr>
        <w:t>÷当年天数</w:t>
      </w:r>
      <w:r>
        <w:rPr>
          <w:bCs/>
          <w:sz w:val="24"/>
        </w:rPr>
        <w:t xml:space="preserve"> </w:t>
      </w:r>
    </w:p>
    <w:p w14:paraId="3EA63C3F" w14:textId="77777777" w:rsidR="00A63915" w:rsidRDefault="0093790B">
      <w:pPr>
        <w:spacing w:line="360" w:lineRule="auto"/>
        <w:ind w:firstLineChars="200" w:firstLine="480"/>
        <w:rPr>
          <w:bCs/>
          <w:sz w:val="24"/>
        </w:rPr>
      </w:pPr>
      <w:r>
        <w:rPr>
          <w:bCs/>
          <w:sz w:val="24"/>
        </w:rPr>
        <w:t>H</w:t>
      </w:r>
      <w:r>
        <w:rPr>
          <w:rFonts w:hint="eastAsia"/>
          <w:bCs/>
          <w:sz w:val="24"/>
        </w:rPr>
        <w:t>为</w:t>
      </w:r>
      <w:r>
        <w:rPr>
          <w:rFonts w:hint="eastAsia"/>
          <w:bCs/>
          <w:sz w:val="24"/>
        </w:rPr>
        <w:t>C</w:t>
      </w:r>
      <w:r>
        <w:rPr>
          <w:rFonts w:hint="eastAsia"/>
          <w:bCs/>
          <w:sz w:val="24"/>
        </w:rPr>
        <w:t>类基金份额每日应计提的销售服务费</w:t>
      </w:r>
    </w:p>
    <w:p w14:paraId="0A620EC9" w14:textId="12E9BAD8" w:rsidR="00A63915" w:rsidRDefault="0093790B">
      <w:pPr>
        <w:spacing w:line="360" w:lineRule="auto"/>
        <w:ind w:firstLineChars="200" w:firstLine="480"/>
        <w:rPr>
          <w:bCs/>
          <w:sz w:val="24"/>
        </w:rPr>
      </w:pPr>
      <w:r>
        <w:rPr>
          <w:bCs/>
          <w:sz w:val="24"/>
        </w:rPr>
        <w:t>E</w:t>
      </w:r>
      <w:r>
        <w:rPr>
          <w:rFonts w:hint="eastAsia"/>
          <w:bCs/>
          <w:sz w:val="24"/>
        </w:rPr>
        <w:t>为</w:t>
      </w:r>
      <w:r>
        <w:rPr>
          <w:rFonts w:hint="eastAsia"/>
          <w:bCs/>
          <w:sz w:val="24"/>
        </w:rPr>
        <w:t>C</w:t>
      </w:r>
      <w:r>
        <w:rPr>
          <w:rFonts w:hint="eastAsia"/>
          <w:bCs/>
          <w:sz w:val="24"/>
        </w:rPr>
        <w:t>类基金份额前一日基金资产净值</w:t>
      </w:r>
      <w:r>
        <w:rPr>
          <w:bCs/>
          <w:sz w:val="24"/>
        </w:rPr>
        <w:t xml:space="preserve"> </w:t>
      </w:r>
    </w:p>
    <w:p w14:paraId="5B43F0CC" w14:textId="1F78412F" w:rsidR="005C541D" w:rsidRDefault="0093790B">
      <w:pPr>
        <w:spacing w:line="360" w:lineRule="auto"/>
        <w:ind w:firstLineChars="200" w:firstLine="480"/>
        <w:rPr>
          <w:rFonts w:ascii="宋体" w:hAnsi="宋体"/>
          <w:bCs/>
          <w:sz w:val="24"/>
        </w:rPr>
      </w:pPr>
      <w:r>
        <w:rPr>
          <w:rFonts w:ascii="宋体" w:hAnsi="宋体" w:hint="eastAsia"/>
          <w:bCs/>
          <w:sz w:val="24"/>
        </w:rPr>
        <w:t>销售服务费每日计提</w:t>
      </w:r>
      <w:r w:rsidR="004548A0">
        <w:rPr>
          <w:rFonts w:ascii="宋体" w:hAnsi="宋体" w:hint="eastAsia"/>
          <w:bCs/>
          <w:sz w:val="24"/>
        </w:rPr>
        <w:t>。</w:t>
      </w:r>
    </w:p>
    <w:p w14:paraId="6321E5AE" w14:textId="77777777" w:rsidR="005C541D" w:rsidRPr="005C541D" w:rsidRDefault="005C541D" w:rsidP="005C541D">
      <w:pPr>
        <w:spacing w:line="360" w:lineRule="auto"/>
        <w:ind w:firstLineChars="200" w:firstLine="480"/>
        <w:rPr>
          <w:rFonts w:ascii="宋体" w:hAnsi="宋体"/>
          <w:bCs/>
          <w:sz w:val="24"/>
        </w:rPr>
      </w:pPr>
      <w:r w:rsidRPr="005C541D">
        <w:rPr>
          <w:rFonts w:ascii="宋体" w:hAnsi="宋体" w:hint="eastAsia"/>
          <w:bCs/>
          <w:sz w:val="24"/>
        </w:rPr>
        <w:t>（1）基金管理人直销机构：</w:t>
      </w:r>
    </w:p>
    <w:p w14:paraId="26753CEC" w14:textId="6943918A" w:rsidR="005C541D" w:rsidRPr="005C541D" w:rsidRDefault="005C541D" w:rsidP="005C541D">
      <w:pPr>
        <w:spacing w:line="360" w:lineRule="auto"/>
        <w:ind w:firstLineChars="200" w:firstLine="480"/>
        <w:rPr>
          <w:rFonts w:ascii="宋体" w:hAnsi="宋体"/>
          <w:bCs/>
          <w:sz w:val="24"/>
        </w:rPr>
      </w:pPr>
      <w:r w:rsidRPr="005C541D">
        <w:rPr>
          <w:rFonts w:ascii="宋体" w:hAnsi="宋体" w:hint="eastAsia"/>
          <w:bCs/>
          <w:sz w:val="24"/>
        </w:rPr>
        <w:t>对于</w:t>
      </w:r>
      <w:r w:rsidRPr="00D826CD">
        <w:rPr>
          <w:rFonts w:hint="eastAsia"/>
          <w:bCs/>
          <w:sz w:val="24"/>
        </w:rPr>
        <w:t>C</w:t>
      </w:r>
      <w:r w:rsidRPr="005C541D">
        <w:rPr>
          <w:rFonts w:ascii="宋体" w:hAnsi="宋体" w:hint="eastAsia"/>
          <w:bCs/>
          <w:sz w:val="24"/>
        </w:rPr>
        <w:t>类基金份额收取的销售服务费，在投资人赎回基金份额或基金合同终止时随</w:t>
      </w:r>
      <w:proofErr w:type="gramStart"/>
      <w:r w:rsidRPr="005C541D">
        <w:rPr>
          <w:rFonts w:ascii="宋体" w:hAnsi="宋体" w:hint="eastAsia"/>
          <w:bCs/>
          <w:sz w:val="24"/>
        </w:rPr>
        <w:t>赎回款或清算款</w:t>
      </w:r>
      <w:proofErr w:type="gramEnd"/>
      <w:r w:rsidRPr="005C541D">
        <w:rPr>
          <w:rFonts w:ascii="宋体" w:hAnsi="宋体" w:hint="eastAsia"/>
          <w:bCs/>
          <w:sz w:val="24"/>
        </w:rPr>
        <w:t>一并返还给投资人。若遇法定节假日、公休日等，支付日期顺延</w:t>
      </w:r>
      <w:r w:rsidR="000662E3">
        <w:rPr>
          <w:rFonts w:ascii="宋体" w:hAnsi="宋体" w:hint="eastAsia"/>
          <w:bCs/>
          <w:sz w:val="24"/>
        </w:rPr>
        <w:t>至最近可支付日</w:t>
      </w:r>
      <w:r w:rsidRPr="005C541D">
        <w:rPr>
          <w:rFonts w:ascii="宋体" w:hAnsi="宋体" w:hint="eastAsia"/>
          <w:bCs/>
          <w:sz w:val="24"/>
        </w:rPr>
        <w:t>。</w:t>
      </w:r>
    </w:p>
    <w:p w14:paraId="7AAEF51C" w14:textId="77777777" w:rsidR="005C541D" w:rsidRPr="005C541D" w:rsidRDefault="005C541D" w:rsidP="005C541D">
      <w:pPr>
        <w:spacing w:line="360" w:lineRule="auto"/>
        <w:ind w:firstLineChars="200" w:firstLine="480"/>
        <w:rPr>
          <w:rFonts w:ascii="宋体" w:hAnsi="宋体"/>
          <w:bCs/>
          <w:sz w:val="24"/>
        </w:rPr>
      </w:pPr>
      <w:r w:rsidRPr="005C541D">
        <w:rPr>
          <w:rFonts w:ascii="宋体" w:hAnsi="宋体" w:hint="eastAsia"/>
          <w:bCs/>
          <w:sz w:val="24"/>
        </w:rPr>
        <w:t>（2）其他销售机构：</w:t>
      </w:r>
    </w:p>
    <w:p w14:paraId="24FE2909" w14:textId="7D5321B2" w:rsidR="005C541D" w:rsidRPr="00D826CD" w:rsidRDefault="005C541D" w:rsidP="005C541D">
      <w:pPr>
        <w:spacing w:line="360" w:lineRule="auto"/>
        <w:ind w:firstLineChars="200" w:firstLine="480"/>
        <w:rPr>
          <w:bCs/>
          <w:sz w:val="24"/>
        </w:rPr>
      </w:pPr>
      <w:r w:rsidRPr="00D826CD">
        <w:rPr>
          <w:rFonts w:hint="eastAsia"/>
          <w:bCs/>
          <w:sz w:val="24"/>
        </w:rPr>
        <w:t>对于投资人持续持有期限</w:t>
      </w:r>
      <w:r w:rsidR="00E73E7B" w:rsidRPr="00D826CD">
        <w:rPr>
          <w:rFonts w:hint="eastAsia"/>
          <w:bCs/>
          <w:sz w:val="24"/>
        </w:rPr>
        <w:t>未超过</w:t>
      </w:r>
      <w:r w:rsidRPr="00D826CD">
        <w:rPr>
          <w:rFonts w:hint="eastAsia"/>
          <w:bCs/>
          <w:sz w:val="24"/>
        </w:rPr>
        <w:t>一年（即</w:t>
      </w:r>
      <w:r w:rsidRPr="00D826CD">
        <w:rPr>
          <w:rFonts w:hint="eastAsia"/>
          <w:bCs/>
          <w:sz w:val="24"/>
        </w:rPr>
        <w:t>365</w:t>
      </w:r>
      <w:r w:rsidRPr="00D826CD">
        <w:rPr>
          <w:rFonts w:hint="eastAsia"/>
          <w:bCs/>
          <w:sz w:val="24"/>
        </w:rPr>
        <w:t>天）的</w:t>
      </w:r>
      <w:r w:rsidRPr="00D826CD">
        <w:rPr>
          <w:rFonts w:hint="eastAsia"/>
          <w:bCs/>
          <w:sz w:val="24"/>
        </w:rPr>
        <w:t>C</w:t>
      </w:r>
      <w:r w:rsidRPr="00D826CD">
        <w:rPr>
          <w:rFonts w:hint="eastAsia"/>
          <w:bCs/>
          <w:sz w:val="24"/>
        </w:rPr>
        <w:t>类基金份额收取的销售服务费，</w:t>
      </w:r>
      <w:r w:rsidR="0056258E" w:rsidRPr="00D826CD">
        <w:rPr>
          <w:rFonts w:hint="eastAsia"/>
          <w:bCs/>
          <w:sz w:val="24"/>
        </w:rPr>
        <w:t>自动在月初</w:t>
      </w:r>
      <w:r w:rsidR="0056258E" w:rsidRPr="00D826CD">
        <w:rPr>
          <w:rFonts w:hint="eastAsia"/>
          <w:bCs/>
          <w:sz w:val="24"/>
        </w:rPr>
        <w:t>5</w:t>
      </w:r>
      <w:proofErr w:type="gramStart"/>
      <w:r w:rsidR="0056258E" w:rsidRPr="00D826CD">
        <w:rPr>
          <w:rFonts w:hint="eastAsia"/>
          <w:bCs/>
          <w:sz w:val="24"/>
        </w:rPr>
        <w:t>个</w:t>
      </w:r>
      <w:proofErr w:type="gramEnd"/>
      <w:r w:rsidR="0056258E" w:rsidRPr="00D826CD">
        <w:rPr>
          <w:rFonts w:hint="eastAsia"/>
          <w:bCs/>
          <w:sz w:val="24"/>
        </w:rPr>
        <w:t>工作日内、按照指定的账户路径进行资金支付，基金管理人无需再出具资金划拨指令。</w:t>
      </w:r>
      <w:r w:rsidRPr="00D826CD">
        <w:rPr>
          <w:rFonts w:hint="eastAsia"/>
          <w:bCs/>
          <w:sz w:val="24"/>
        </w:rPr>
        <w:t>若遇法定节假日、公休日等，支付日期顺延</w:t>
      </w:r>
      <w:bookmarkStart w:id="355" w:name="_Hlk218528099"/>
      <w:r w:rsidR="000662E3" w:rsidRPr="00D826CD">
        <w:rPr>
          <w:rFonts w:hint="eastAsia"/>
          <w:bCs/>
          <w:sz w:val="24"/>
        </w:rPr>
        <w:lastRenderedPageBreak/>
        <w:t>至最近可支付日</w:t>
      </w:r>
      <w:bookmarkEnd w:id="355"/>
      <w:r w:rsidRPr="00D826CD">
        <w:rPr>
          <w:rFonts w:hint="eastAsia"/>
          <w:bCs/>
          <w:sz w:val="24"/>
        </w:rPr>
        <w:t>。</w:t>
      </w:r>
    </w:p>
    <w:p w14:paraId="77D13537" w14:textId="3E874B78" w:rsidR="000662E3" w:rsidRPr="00D826CD" w:rsidRDefault="005C541D" w:rsidP="005C541D">
      <w:pPr>
        <w:spacing w:line="360" w:lineRule="auto"/>
        <w:ind w:firstLineChars="200" w:firstLine="480"/>
        <w:rPr>
          <w:bCs/>
          <w:sz w:val="24"/>
        </w:rPr>
      </w:pPr>
      <w:r w:rsidRPr="00D826CD">
        <w:rPr>
          <w:rFonts w:hint="eastAsia"/>
          <w:bCs/>
          <w:sz w:val="24"/>
        </w:rPr>
        <w:t>对于持续持有期限超过一年（即</w:t>
      </w:r>
      <w:r w:rsidRPr="00D826CD">
        <w:rPr>
          <w:rFonts w:hint="eastAsia"/>
          <w:bCs/>
          <w:sz w:val="24"/>
        </w:rPr>
        <w:t>365</w:t>
      </w:r>
      <w:r w:rsidRPr="00D826CD">
        <w:rPr>
          <w:rFonts w:hint="eastAsia"/>
          <w:bCs/>
          <w:sz w:val="24"/>
        </w:rPr>
        <w:t>天）的</w:t>
      </w:r>
      <w:r w:rsidRPr="00D826CD">
        <w:rPr>
          <w:rFonts w:hint="eastAsia"/>
          <w:bCs/>
          <w:sz w:val="24"/>
        </w:rPr>
        <w:t>C</w:t>
      </w:r>
      <w:r w:rsidRPr="00D826CD">
        <w:rPr>
          <w:rFonts w:hint="eastAsia"/>
          <w:bCs/>
          <w:sz w:val="24"/>
        </w:rPr>
        <w:t>类基金份额继续收取的销售服务费，在投资人赎回基金份额或基金合同终止时，随</w:t>
      </w:r>
      <w:proofErr w:type="gramStart"/>
      <w:r w:rsidRPr="00D826CD">
        <w:rPr>
          <w:rFonts w:hint="eastAsia"/>
          <w:bCs/>
          <w:sz w:val="24"/>
        </w:rPr>
        <w:t>赎回款或清算款</w:t>
      </w:r>
      <w:proofErr w:type="gramEnd"/>
      <w:r w:rsidRPr="00D826CD">
        <w:rPr>
          <w:rFonts w:hint="eastAsia"/>
          <w:bCs/>
          <w:sz w:val="24"/>
        </w:rPr>
        <w:t>一并返还给投资人。若遇法定节假日、公休日等，支付日期顺延</w:t>
      </w:r>
      <w:r w:rsidR="000662E3" w:rsidRPr="00D826CD">
        <w:rPr>
          <w:rFonts w:hint="eastAsia"/>
          <w:bCs/>
          <w:sz w:val="24"/>
        </w:rPr>
        <w:t>至最近可支付日</w:t>
      </w:r>
      <w:r w:rsidRPr="00D826CD">
        <w:rPr>
          <w:rFonts w:hint="eastAsia"/>
          <w:bCs/>
          <w:sz w:val="24"/>
        </w:rPr>
        <w:t>。</w:t>
      </w:r>
    </w:p>
    <w:p w14:paraId="6EDDFCF3" w14:textId="6972E53D" w:rsidR="00A63915" w:rsidRDefault="0093790B" w:rsidP="005C541D">
      <w:pPr>
        <w:spacing w:line="360" w:lineRule="auto"/>
        <w:ind w:firstLineChars="200" w:firstLine="480"/>
        <w:rPr>
          <w:bCs/>
          <w:sz w:val="24"/>
        </w:rPr>
      </w:pPr>
      <w:r>
        <w:rPr>
          <w:rFonts w:hint="eastAsia"/>
          <w:bCs/>
          <w:sz w:val="24"/>
        </w:rPr>
        <w:t>费用自基金财产自动扣划后，基金管理人应进行核对，如发现数据不符，及时联系基金托管人协商解决。</w:t>
      </w:r>
    </w:p>
    <w:p w14:paraId="553DDE80" w14:textId="7940AFDC" w:rsidR="00A63915" w:rsidRDefault="0093790B">
      <w:pPr>
        <w:spacing w:line="360" w:lineRule="auto"/>
        <w:ind w:firstLineChars="200" w:firstLine="480"/>
        <w:rPr>
          <w:bCs/>
          <w:sz w:val="24"/>
        </w:rPr>
      </w:pPr>
      <w:r>
        <w:rPr>
          <w:bCs/>
          <w:sz w:val="24"/>
        </w:rPr>
        <w:t>上述</w:t>
      </w:r>
      <w:r>
        <w:rPr>
          <w:bCs/>
          <w:sz w:val="24"/>
        </w:rPr>
        <w:t>“</w:t>
      </w:r>
      <w:r>
        <w:rPr>
          <w:bCs/>
          <w:sz w:val="24"/>
        </w:rPr>
        <w:t>一、基金费用的种类</w:t>
      </w:r>
      <w:r>
        <w:rPr>
          <w:bCs/>
          <w:sz w:val="24"/>
        </w:rPr>
        <w:t>”</w:t>
      </w:r>
      <w:r>
        <w:rPr>
          <w:bCs/>
          <w:sz w:val="24"/>
        </w:rPr>
        <w:t>中第</w:t>
      </w:r>
      <w:r>
        <w:rPr>
          <w:bCs/>
          <w:sz w:val="24"/>
        </w:rPr>
        <w:t>4</w:t>
      </w:r>
      <w:r>
        <w:rPr>
          <w:bCs/>
          <w:sz w:val="24"/>
        </w:rPr>
        <w:t>－</w:t>
      </w:r>
      <w:r>
        <w:rPr>
          <w:bCs/>
          <w:sz w:val="24"/>
        </w:rPr>
        <w:t>1</w:t>
      </w:r>
      <w:r w:rsidR="00F30853">
        <w:rPr>
          <w:bCs/>
          <w:sz w:val="24"/>
        </w:rPr>
        <w:t>2</w:t>
      </w:r>
      <w:r>
        <w:rPr>
          <w:bCs/>
          <w:sz w:val="24"/>
        </w:rPr>
        <w:t>项费用，根据有关法规及相应协议规定，按费用实际支出金额列入当期费用，由基金托管人从基金财产中支付。</w:t>
      </w:r>
    </w:p>
    <w:p w14:paraId="418DC7D1" w14:textId="77777777" w:rsidR="00A63915" w:rsidRDefault="0093790B">
      <w:pPr>
        <w:spacing w:line="360" w:lineRule="auto"/>
        <w:ind w:firstLineChars="200" w:firstLine="480"/>
        <w:rPr>
          <w:bCs/>
          <w:sz w:val="24"/>
        </w:rPr>
      </w:pPr>
      <w:r>
        <w:rPr>
          <w:bCs/>
          <w:sz w:val="24"/>
        </w:rPr>
        <w:t>三、不列入基金费用的项目</w:t>
      </w:r>
    </w:p>
    <w:p w14:paraId="7737654E" w14:textId="77777777" w:rsidR="00A63915" w:rsidRDefault="0093790B">
      <w:pPr>
        <w:spacing w:line="360" w:lineRule="auto"/>
        <w:ind w:firstLineChars="200" w:firstLine="480"/>
        <w:rPr>
          <w:bCs/>
          <w:sz w:val="24"/>
        </w:rPr>
      </w:pPr>
      <w:r>
        <w:rPr>
          <w:bCs/>
          <w:sz w:val="24"/>
        </w:rPr>
        <w:t>下列费用不列入基金费用：</w:t>
      </w:r>
    </w:p>
    <w:p w14:paraId="23364D03" w14:textId="77777777" w:rsidR="00A63915" w:rsidRDefault="0093790B">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75352050" w14:textId="77777777" w:rsidR="00A63915" w:rsidRDefault="0093790B">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12258E0F" w14:textId="77777777" w:rsidR="00A63915" w:rsidRDefault="0093790B">
      <w:pPr>
        <w:spacing w:line="360" w:lineRule="auto"/>
        <w:ind w:firstLineChars="200" w:firstLine="480"/>
        <w:rPr>
          <w:bCs/>
          <w:sz w:val="24"/>
        </w:rPr>
      </w:pPr>
      <w:r>
        <w:rPr>
          <w:bCs/>
          <w:sz w:val="24"/>
        </w:rPr>
        <w:t>3</w:t>
      </w:r>
      <w:r>
        <w:rPr>
          <w:bCs/>
          <w:sz w:val="24"/>
        </w:rPr>
        <w:t>、《基金合同》生效前的相关费用；</w:t>
      </w:r>
    </w:p>
    <w:p w14:paraId="45C785A1" w14:textId="77777777" w:rsidR="00A63915" w:rsidRDefault="0093790B">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56" w:name="_Hlt88827255"/>
      <w:bookmarkEnd w:id="356"/>
    </w:p>
    <w:p w14:paraId="125E4377" w14:textId="77777777" w:rsidR="00A63915" w:rsidRDefault="0093790B">
      <w:pPr>
        <w:spacing w:line="360" w:lineRule="auto"/>
        <w:ind w:firstLineChars="200" w:firstLine="480"/>
        <w:rPr>
          <w:sz w:val="24"/>
        </w:rPr>
      </w:pPr>
      <w:r>
        <w:rPr>
          <w:rFonts w:hint="eastAsia"/>
          <w:sz w:val="24"/>
        </w:rPr>
        <w:t>四、实施</w:t>
      </w:r>
      <w:proofErr w:type="gramStart"/>
      <w:r>
        <w:rPr>
          <w:rFonts w:hint="eastAsia"/>
          <w:sz w:val="24"/>
        </w:rPr>
        <w:t>侧袋机制</w:t>
      </w:r>
      <w:proofErr w:type="gramEnd"/>
      <w:r>
        <w:rPr>
          <w:rFonts w:hint="eastAsia"/>
          <w:sz w:val="24"/>
        </w:rPr>
        <w:t>期间的基金费用</w:t>
      </w:r>
    </w:p>
    <w:p w14:paraId="454ED4C4" w14:textId="77777777" w:rsidR="00A63915" w:rsidRDefault="0093790B">
      <w:pPr>
        <w:spacing w:line="360" w:lineRule="auto"/>
        <w:ind w:firstLineChars="200" w:firstLine="480"/>
        <w:rPr>
          <w:sz w:val="24"/>
        </w:rPr>
      </w:pPr>
      <w:r>
        <w:rPr>
          <w:rFonts w:hint="eastAsia"/>
          <w:sz w:val="24"/>
        </w:rPr>
        <w:t>若本基金实施</w:t>
      </w:r>
      <w:proofErr w:type="gramStart"/>
      <w:r>
        <w:rPr>
          <w:rFonts w:hint="eastAsia"/>
          <w:sz w:val="24"/>
        </w:rPr>
        <w:t>侧袋机制</w:t>
      </w:r>
      <w:proofErr w:type="gramEnd"/>
      <w:r>
        <w:rPr>
          <w:rFonts w:hint="eastAsia"/>
          <w:sz w:val="24"/>
        </w:rPr>
        <w:t>的，</w:t>
      </w:r>
      <w:proofErr w:type="gramStart"/>
      <w:r>
        <w:rPr>
          <w:rFonts w:hint="eastAsia"/>
          <w:sz w:val="24"/>
        </w:rPr>
        <w:t>与侧袋账户</w:t>
      </w:r>
      <w:proofErr w:type="gramEnd"/>
      <w:r>
        <w:rPr>
          <w:rFonts w:hint="eastAsia"/>
          <w:sz w:val="24"/>
        </w:rPr>
        <w:t>有关的费用可以</w:t>
      </w:r>
      <w:proofErr w:type="gramStart"/>
      <w:r>
        <w:rPr>
          <w:rFonts w:hint="eastAsia"/>
          <w:sz w:val="24"/>
        </w:rPr>
        <w:t>从侧袋账户</w:t>
      </w:r>
      <w:proofErr w:type="gramEnd"/>
      <w:r>
        <w:rPr>
          <w:rFonts w:hint="eastAsia"/>
          <w:sz w:val="24"/>
        </w:rPr>
        <w:t>中列支，但应</w:t>
      </w:r>
      <w:proofErr w:type="gramStart"/>
      <w:r>
        <w:rPr>
          <w:rFonts w:hint="eastAsia"/>
          <w:sz w:val="24"/>
        </w:rPr>
        <w:t>待侧袋</w:t>
      </w:r>
      <w:proofErr w:type="gramEnd"/>
      <w:r>
        <w:rPr>
          <w:rFonts w:hint="eastAsia"/>
          <w:sz w:val="24"/>
        </w:rPr>
        <w:t>账户资产变现后方可列支，有关费用可酌情收取或减免，但不得收取管理费，详见招募说明书的规定。</w:t>
      </w:r>
    </w:p>
    <w:p w14:paraId="7C45474E" w14:textId="77777777" w:rsidR="00A63915" w:rsidRDefault="0093790B">
      <w:pPr>
        <w:spacing w:line="360" w:lineRule="auto"/>
        <w:ind w:firstLineChars="200" w:firstLine="480"/>
        <w:rPr>
          <w:bCs/>
          <w:sz w:val="24"/>
        </w:rPr>
      </w:pPr>
      <w:r>
        <w:rPr>
          <w:rFonts w:hint="eastAsia"/>
          <w:bCs/>
          <w:sz w:val="24"/>
        </w:rPr>
        <w:t>五</w:t>
      </w:r>
      <w:r>
        <w:rPr>
          <w:bCs/>
          <w:sz w:val="24"/>
        </w:rPr>
        <w:t>、基金税收</w:t>
      </w:r>
    </w:p>
    <w:p w14:paraId="08CD6EF4" w14:textId="77777777" w:rsidR="00A63915" w:rsidRDefault="0093790B">
      <w:pPr>
        <w:spacing w:line="360" w:lineRule="auto"/>
        <w:ind w:firstLineChars="200" w:firstLine="480"/>
        <w:rPr>
          <w:bCs/>
          <w:sz w:val="24"/>
        </w:rPr>
      </w:pPr>
      <w:r>
        <w:rPr>
          <w:rFonts w:hint="eastAsia"/>
          <w:bCs/>
          <w:sz w:val="24"/>
        </w:rPr>
        <w:t>本基金运作过程中涉及的各纳税主体，其纳税义务按国家税收法律、法规执行。根据《基金法》，</w:t>
      </w:r>
      <w:r>
        <w:rPr>
          <w:bCs/>
          <w:sz w:val="24"/>
        </w:rPr>
        <w:t>基金财产投资的相关税收，由基金份额持有人承担，基金管理人或者其他扣缴义务人按照国家有关税收征收的规定代扣代缴。</w:t>
      </w:r>
    </w:p>
    <w:p w14:paraId="4C26449B" w14:textId="77777777" w:rsidR="00A63915" w:rsidRDefault="0093790B">
      <w:pPr>
        <w:spacing w:line="360" w:lineRule="auto"/>
        <w:ind w:firstLineChars="200" w:firstLine="480"/>
        <w:rPr>
          <w:sz w:val="24"/>
        </w:rPr>
      </w:pPr>
      <w:r>
        <w:rPr>
          <w:rFonts w:hint="eastAsia"/>
          <w:sz w:val="24"/>
        </w:rPr>
        <w:t>依据相关国家税务法律法规或税务机关的认定</w:t>
      </w:r>
      <w:r>
        <w:rPr>
          <w:sz w:val="24"/>
        </w:rPr>
        <w:t>，</w:t>
      </w:r>
      <w:r>
        <w:rPr>
          <w:rFonts w:hint="eastAsia"/>
          <w:sz w:val="24"/>
        </w:rPr>
        <w:t>本基金投资及运营过程中发生应税行为（如有）</w:t>
      </w:r>
      <w:r>
        <w:rPr>
          <w:sz w:val="24"/>
        </w:rPr>
        <w:t>，</w:t>
      </w:r>
      <w:r>
        <w:rPr>
          <w:rFonts w:hint="eastAsia"/>
          <w:sz w:val="24"/>
        </w:rPr>
        <w:t>以基金管理人为纳税人或由基金管理人代扣代缴的</w:t>
      </w:r>
      <w:r>
        <w:rPr>
          <w:sz w:val="24"/>
        </w:rPr>
        <w:t>，</w:t>
      </w:r>
      <w:r>
        <w:rPr>
          <w:rFonts w:hint="eastAsia"/>
          <w:sz w:val="24"/>
        </w:rPr>
        <w:t>基金管理人依据相关法律法规有权以基金资产予以缴纳或代扣代缴</w:t>
      </w:r>
      <w:r>
        <w:rPr>
          <w:sz w:val="24"/>
        </w:rPr>
        <w:t>，</w:t>
      </w:r>
      <w:r>
        <w:rPr>
          <w:rFonts w:hint="eastAsia"/>
          <w:sz w:val="24"/>
        </w:rPr>
        <w:t>且无需事先征得基金投资者的同意。</w:t>
      </w:r>
      <w:proofErr w:type="gramStart"/>
      <w:r>
        <w:rPr>
          <w:rFonts w:hint="eastAsia"/>
          <w:sz w:val="24"/>
        </w:rPr>
        <w:t>若基金</w:t>
      </w:r>
      <w:proofErr w:type="gramEnd"/>
      <w:r>
        <w:rPr>
          <w:rFonts w:hint="eastAsia"/>
          <w:sz w:val="24"/>
        </w:rPr>
        <w:t>账户的现金余额不足以缴纳本基金投资及运营过程中的应纳税款的</w:t>
      </w:r>
      <w:r>
        <w:rPr>
          <w:sz w:val="24"/>
        </w:rPr>
        <w:t>，</w:t>
      </w:r>
      <w:r>
        <w:rPr>
          <w:rFonts w:hint="eastAsia"/>
          <w:sz w:val="24"/>
        </w:rPr>
        <w:t>基金管理人有</w:t>
      </w:r>
      <w:proofErr w:type="gramStart"/>
      <w:r>
        <w:rPr>
          <w:rFonts w:hint="eastAsia"/>
          <w:sz w:val="24"/>
        </w:rPr>
        <w:t>权变现本</w:t>
      </w:r>
      <w:proofErr w:type="gramEnd"/>
      <w:r>
        <w:rPr>
          <w:rFonts w:hint="eastAsia"/>
          <w:sz w:val="24"/>
        </w:rPr>
        <w:t>基金的部分证券资产以满足纳税要求</w:t>
      </w:r>
      <w:r>
        <w:rPr>
          <w:sz w:val="24"/>
        </w:rPr>
        <w:t>，</w:t>
      </w:r>
      <w:r>
        <w:rPr>
          <w:rFonts w:hint="eastAsia"/>
          <w:sz w:val="24"/>
        </w:rPr>
        <w:t>或</w:t>
      </w:r>
      <w:r>
        <w:rPr>
          <w:rFonts w:hint="eastAsia"/>
          <w:sz w:val="24"/>
        </w:rPr>
        <w:lastRenderedPageBreak/>
        <w:t>者基金管理人以</w:t>
      </w:r>
      <w:proofErr w:type="gramStart"/>
      <w:r>
        <w:rPr>
          <w:rFonts w:hint="eastAsia"/>
          <w:sz w:val="24"/>
        </w:rPr>
        <w:t>固有资金</w:t>
      </w:r>
      <w:proofErr w:type="gramEnd"/>
      <w:r>
        <w:rPr>
          <w:rFonts w:hint="eastAsia"/>
          <w:sz w:val="24"/>
        </w:rPr>
        <w:t>为本基金垫付该等税款的</w:t>
      </w:r>
      <w:r>
        <w:rPr>
          <w:sz w:val="24"/>
        </w:rPr>
        <w:t>，</w:t>
      </w:r>
      <w:r>
        <w:rPr>
          <w:rFonts w:hint="eastAsia"/>
          <w:sz w:val="24"/>
        </w:rPr>
        <w:t>基金管理人有权从基金财产中获得优先偿付。基金管理人在向基金投资者交付相关收益或资产后税务机关要求基金管理人就已交付收益或资产缴纳相关税费</w:t>
      </w:r>
      <w:r>
        <w:rPr>
          <w:sz w:val="24"/>
        </w:rPr>
        <w:t>(</w:t>
      </w:r>
      <w:r>
        <w:rPr>
          <w:rFonts w:hint="eastAsia"/>
          <w:sz w:val="24"/>
        </w:rPr>
        <w:t>包括滞纳金、罚款等</w:t>
      </w:r>
      <w:r>
        <w:rPr>
          <w:sz w:val="24"/>
        </w:rPr>
        <w:t>)</w:t>
      </w:r>
      <w:r>
        <w:rPr>
          <w:rFonts w:hint="eastAsia"/>
          <w:sz w:val="24"/>
        </w:rPr>
        <w:t>的</w:t>
      </w:r>
      <w:r>
        <w:rPr>
          <w:sz w:val="24"/>
        </w:rPr>
        <w:t>，</w:t>
      </w:r>
      <w:r>
        <w:rPr>
          <w:rFonts w:hint="eastAsia"/>
          <w:sz w:val="24"/>
        </w:rPr>
        <w:t>基金投资者必须按照基金管理人要求进行补缴</w:t>
      </w:r>
      <w:r>
        <w:rPr>
          <w:sz w:val="24"/>
        </w:rPr>
        <w:t>，</w:t>
      </w:r>
      <w:r>
        <w:rPr>
          <w:rFonts w:hint="eastAsia"/>
          <w:sz w:val="24"/>
        </w:rPr>
        <w:t>由此导致基金投资者收益减少的</w:t>
      </w:r>
      <w:r>
        <w:rPr>
          <w:sz w:val="24"/>
        </w:rPr>
        <w:t>，</w:t>
      </w:r>
      <w:r>
        <w:rPr>
          <w:rFonts w:hint="eastAsia"/>
          <w:sz w:val="24"/>
        </w:rPr>
        <w:t>基金投资者不得要求基金管理人以任何方式向其返还或补偿基金管理人以基金资产缴纳或代扣代缴、基金投资者按照基金管理人要求补缴的税费</w:t>
      </w:r>
      <w:r>
        <w:rPr>
          <w:sz w:val="24"/>
        </w:rPr>
        <w:t>(</w:t>
      </w:r>
      <w:r>
        <w:rPr>
          <w:rFonts w:hint="eastAsia"/>
          <w:sz w:val="24"/>
        </w:rPr>
        <w:t>包括滞纳金、罚款等</w:t>
      </w:r>
      <w:r>
        <w:rPr>
          <w:sz w:val="24"/>
        </w:rPr>
        <w:t>)</w:t>
      </w:r>
      <w:r>
        <w:rPr>
          <w:rFonts w:hint="eastAsia"/>
          <w:sz w:val="24"/>
        </w:rPr>
        <w:t>。</w:t>
      </w:r>
    </w:p>
    <w:p w14:paraId="7322D076" w14:textId="77777777" w:rsidR="00A63915" w:rsidRDefault="0093790B">
      <w:pPr>
        <w:spacing w:line="360" w:lineRule="auto"/>
        <w:ind w:firstLineChars="200" w:firstLine="480"/>
        <w:rPr>
          <w:sz w:val="24"/>
        </w:rPr>
      </w:pPr>
      <w:r>
        <w:rPr>
          <w:rFonts w:hint="eastAsia"/>
          <w:sz w:val="24"/>
        </w:rPr>
        <w:t>基金和基金管理人保留根据国家税务法律法规代扣代缴基金投资者应纳税款（包括滞纳金、罚款）的权利。</w:t>
      </w:r>
    </w:p>
    <w:p w14:paraId="19A43D20" w14:textId="77777777" w:rsidR="00A63915" w:rsidRDefault="0093790B">
      <w:pPr>
        <w:spacing w:line="360" w:lineRule="auto"/>
        <w:ind w:firstLineChars="200" w:firstLine="480"/>
        <w:rPr>
          <w:sz w:val="24"/>
        </w:rPr>
      </w:pPr>
      <w:r>
        <w:rPr>
          <w:rFonts w:hint="eastAsia"/>
          <w:sz w:val="24"/>
        </w:rPr>
        <w:t>基金管理人应按照国家税务法律法规计算本基金应缴纳的税费（如有）</w:t>
      </w:r>
      <w:r>
        <w:rPr>
          <w:sz w:val="24"/>
        </w:rPr>
        <w:t>，</w:t>
      </w:r>
      <w:r>
        <w:rPr>
          <w:rFonts w:hint="eastAsia"/>
          <w:sz w:val="24"/>
        </w:rPr>
        <w:t>并告知基金托管人相关税款计算方式和计算基础</w:t>
      </w:r>
      <w:r>
        <w:rPr>
          <w:sz w:val="24"/>
        </w:rPr>
        <w:t>，</w:t>
      </w:r>
      <w:r>
        <w:rPr>
          <w:rFonts w:hint="eastAsia"/>
          <w:sz w:val="24"/>
        </w:rPr>
        <w:t>按双方约定方式向基金托管人提供税款缴纳金额明细。基金托管人应于约定的时限内将税款划付至基金管理人指定的账户并由基金管理人依据税务部门要求完成相关税款申报缴纳。</w:t>
      </w:r>
    </w:p>
    <w:p w14:paraId="4CC9AAA6" w14:textId="77777777" w:rsidR="00A63915" w:rsidRDefault="0093790B">
      <w:pPr>
        <w:spacing w:line="360" w:lineRule="auto"/>
        <w:ind w:firstLineChars="200" w:firstLine="480"/>
        <w:rPr>
          <w:sz w:val="24"/>
        </w:rPr>
      </w:pPr>
      <w:r>
        <w:rPr>
          <w:rFonts w:hint="eastAsia"/>
          <w:sz w:val="24"/>
        </w:rPr>
        <w:t>如国家税务法律法规有任何变化，则适用更新后的税务法律法规。这些新的税务法律法规可能有追溯力。</w:t>
      </w:r>
    </w:p>
    <w:p w14:paraId="6FA47AB8" w14:textId="77777777" w:rsidR="00A63915" w:rsidRDefault="0093790B">
      <w:pPr>
        <w:spacing w:line="360" w:lineRule="auto"/>
        <w:ind w:firstLineChars="200" w:firstLine="480"/>
        <w:rPr>
          <w:sz w:val="24"/>
        </w:rPr>
      </w:pPr>
      <w:r>
        <w:rPr>
          <w:rFonts w:hint="eastAsia"/>
          <w:sz w:val="24"/>
        </w:rPr>
        <w:t>基金投资者应当在投资本基金前就其税务情况咨询其税务顾问</w:t>
      </w:r>
      <w:r>
        <w:rPr>
          <w:sz w:val="24"/>
        </w:rPr>
        <w:t>，</w:t>
      </w:r>
      <w:r>
        <w:rPr>
          <w:rFonts w:hint="eastAsia"/>
          <w:sz w:val="24"/>
        </w:rPr>
        <w:t>以确定其购买、持有及处置本基金份额的相关税务影响及相关申报义务。</w:t>
      </w:r>
    </w:p>
    <w:p w14:paraId="1404CB93" w14:textId="77777777" w:rsidR="00A63915" w:rsidRDefault="0093790B">
      <w:pPr>
        <w:pStyle w:val="Heading1"/>
        <w:spacing w:before="0" w:after="0"/>
        <w:jc w:val="center"/>
        <w:rPr>
          <w:rFonts w:ascii="Times New Roman"/>
          <w:color w:val="auto"/>
          <w:sz w:val="30"/>
        </w:rPr>
      </w:pPr>
      <w:bookmarkStart w:id="357" w:name="_Toc92662707"/>
      <w:bookmarkStart w:id="358" w:name="_Toc93226149"/>
      <w:bookmarkStart w:id="359" w:name="_Toc22552"/>
      <w:bookmarkStart w:id="360" w:name="_Toc141703896"/>
      <w:bookmarkStart w:id="361" w:name="_Toc128310499"/>
      <w:bookmarkStart w:id="362" w:name="_Toc139991746"/>
      <w:r>
        <w:rPr>
          <w:rFonts w:ascii="Times New Roman"/>
          <w:b w:val="0"/>
          <w:bCs/>
          <w:color w:val="auto"/>
          <w:sz w:val="30"/>
        </w:rPr>
        <w:br w:type="page"/>
      </w:r>
      <w:bookmarkStart w:id="363" w:name="_Toc15525"/>
      <w:bookmarkStart w:id="364" w:name="_Toc21829"/>
      <w:bookmarkStart w:id="365" w:name="_Toc452127911"/>
      <w:bookmarkStart w:id="366" w:name="_Toc3656"/>
      <w:bookmarkStart w:id="367" w:name="_Toc15351"/>
      <w:bookmarkStart w:id="368" w:name="_Toc20052"/>
      <w:bookmarkStart w:id="369" w:name="_Toc12761"/>
      <w:bookmarkStart w:id="370" w:name="_Toc19558"/>
      <w:bookmarkStart w:id="371" w:name="_Toc1617"/>
      <w:bookmarkStart w:id="372" w:name="_Toc178"/>
      <w:bookmarkStart w:id="373" w:name="_Toc25883"/>
      <w:bookmarkStart w:id="374" w:name="_Hlk172391726"/>
      <w:bookmarkEnd w:id="347"/>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57"/>
      <w:bookmarkEnd w:id="358"/>
      <w:r>
        <w:rPr>
          <w:rFonts w:ascii="Times New Roman"/>
          <w:color w:val="auto"/>
          <w:sz w:val="30"/>
        </w:rPr>
        <w:t>的收益与分配</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17027B14" w14:textId="77777777" w:rsidR="00A63915" w:rsidRDefault="00A63915">
      <w:pPr>
        <w:rPr>
          <w:bCs/>
        </w:rPr>
      </w:pPr>
    </w:p>
    <w:p w14:paraId="55387C57" w14:textId="77777777" w:rsidR="00A63915" w:rsidRDefault="0093790B">
      <w:pPr>
        <w:spacing w:line="360" w:lineRule="auto"/>
        <w:ind w:firstLineChars="225" w:firstLine="540"/>
        <w:rPr>
          <w:bCs/>
          <w:sz w:val="24"/>
        </w:rPr>
      </w:pPr>
      <w:r>
        <w:rPr>
          <w:bCs/>
          <w:sz w:val="24"/>
        </w:rPr>
        <w:t>一、基金利润的构成</w:t>
      </w:r>
    </w:p>
    <w:p w14:paraId="7306F9C8" w14:textId="77777777" w:rsidR="00A63915" w:rsidRDefault="0093790B">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6DA9683D" w14:textId="77777777" w:rsidR="00A63915" w:rsidRDefault="0093790B">
      <w:pPr>
        <w:spacing w:line="360" w:lineRule="auto"/>
        <w:ind w:firstLineChars="225" w:firstLine="540"/>
        <w:rPr>
          <w:bCs/>
          <w:sz w:val="24"/>
        </w:rPr>
      </w:pPr>
      <w:r>
        <w:rPr>
          <w:bCs/>
          <w:sz w:val="24"/>
        </w:rPr>
        <w:t>二、基金可供分配利润</w:t>
      </w:r>
    </w:p>
    <w:p w14:paraId="1710CC4C" w14:textId="77777777" w:rsidR="00A63915" w:rsidRDefault="0093790B">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7A7A34E1" w14:textId="77777777" w:rsidR="00A63915" w:rsidRDefault="0093790B">
      <w:pPr>
        <w:spacing w:line="360" w:lineRule="auto"/>
        <w:ind w:firstLineChars="225" w:firstLine="540"/>
        <w:rPr>
          <w:bCs/>
          <w:sz w:val="24"/>
        </w:rPr>
      </w:pPr>
      <w:r>
        <w:rPr>
          <w:bCs/>
          <w:sz w:val="24"/>
        </w:rPr>
        <w:t>三、基金收益分配原则</w:t>
      </w:r>
    </w:p>
    <w:p w14:paraId="3D4BA190" w14:textId="77777777" w:rsidR="00A63915" w:rsidRDefault="0093790B">
      <w:pPr>
        <w:spacing w:line="360" w:lineRule="auto"/>
        <w:ind w:firstLineChars="225" w:firstLine="540"/>
        <w:rPr>
          <w:bCs/>
          <w:sz w:val="24"/>
        </w:rPr>
      </w:pPr>
      <w:r>
        <w:rPr>
          <w:rFonts w:hint="eastAsia"/>
          <w:bCs/>
          <w:sz w:val="24"/>
        </w:rPr>
        <w:t>1</w:t>
      </w:r>
      <w:r>
        <w:rPr>
          <w:rFonts w:hint="eastAsia"/>
          <w:bCs/>
          <w:sz w:val="24"/>
        </w:rPr>
        <w:t>、在符合有关基金分红条件的前提下，本基金管理人可以根据实际情况进行收益分配，具体分配方案以公告为准，若《基金合同》生效不满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1981D4AD" w14:textId="77777777" w:rsidR="00A63915" w:rsidRDefault="0093790B">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w:t>
      </w:r>
      <w:r>
        <w:rPr>
          <w:rFonts w:hint="eastAsia"/>
          <w:bCs/>
          <w:sz w:val="24"/>
        </w:rPr>
        <w:t>相应类别的</w:t>
      </w:r>
      <w:r>
        <w:rPr>
          <w:bCs/>
          <w:sz w:val="24"/>
        </w:rPr>
        <w:t>基金份额进行再投资；若投资者不选择，本基金默认的收益分配方式是现金分红</w:t>
      </w:r>
      <w:r>
        <w:rPr>
          <w:rFonts w:hint="eastAsia"/>
          <w:bCs/>
          <w:sz w:val="24"/>
        </w:rPr>
        <w:t>；</w:t>
      </w:r>
    </w:p>
    <w:p w14:paraId="24C8AFA4" w14:textId="77777777" w:rsidR="00A63915" w:rsidRDefault="0093790B">
      <w:pPr>
        <w:spacing w:line="360" w:lineRule="auto"/>
        <w:ind w:firstLineChars="225" w:firstLine="540"/>
        <w:rPr>
          <w:bCs/>
          <w:sz w:val="24"/>
        </w:rPr>
      </w:pPr>
      <w:r>
        <w:rPr>
          <w:bCs/>
          <w:sz w:val="24"/>
        </w:rPr>
        <w:t>3</w:t>
      </w:r>
      <w:r>
        <w:rPr>
          <w:bCs/>
          <w:sz w:val="24"/>
        </w:rPr>
        <w:t>、基金收益分配后</w:t>
      </w:r>
      <w:r>
        <w:rPr>
          <w:rFonts w:hint="eastAsia"/>
          <w:bCs/>
          <w:sz w:val="24"/>
        </w:rPr>
        <w:t>各类</w:t>
      </w:r>
      <w:r>
        <w:rPr>
          <w:bCs/>
          <w:sz w:val="24"/>
        </w:rPr>
        <w:t>基金份额净值不能低于面值，即基金收益分配基准日的</w:t>
      </w:r>
      <w:r>
        <w:rPr>
          <w:rFonts w:hint="eastAsia"/>
          <w:bCs/>
          <w:sz w:val="24"/>
        </w:rPr>
        <w:t>任一类</w:t>
      </w:r>
      <w:r>
        <w:rPr>
          <w:bCs/>
          <w:sz w:val="24"/>
        </w:rPr>
        <w:t>基金份额净值减去每单位</w:t>
      </w:r>
      <w:r>
        <w:rPr>
          <w:rFonts w:hint="eastAsia"/>
          <w:bCs/>
          <w:sz w:val="24"/>
        </w:rPr>
        <w:t>该类</w:t>
      </w:r>
      <w:r>
        <w:rPr>
          <w:bCs/>
          <w:sz w:val="24"/>
        </w:rPr>
        <w:t>基金份额收益分配金额后不能低于面值；</w:t>
      </w:r>
    </w:p>
    <w:p w14:paraId="4206E24C" w14:textId="77777777" w:rsidR="00A63915" w:rsidRDefault="0093790B">
      <w:pPr>
        <w:spacing w:line="360" w:lineRule="auto"/>
        <w:ind w:firstLineChars="225" w:firstLine="540"/>
        <w:rPr>
          <w:bCs/>
          <w:sz w:val="24"/>
        </w:rPr>
      </w:pPr>
      <w:r>
        <w:rPr>
          <w:bCs/>
          <w:sz w:val="24"/>
        </w:rPr>
        <w:t>4</w:t>
      </w:r>
      <w:r>
        <w:rPr>
          <w:bCs/>
          <w:sz w:val="24"/>
        </w:rPr>
        <w:t>、</w:t>
      </w:r>
      <w:r>
        <w:rPr>
          <w:rFonts w:hint="eastAsia"/>
          <w:bCs/>
          <w:sz w:val="24"/>
        </w:rPr>
        <w:t>同一类别内</w:t>
      </w:r>
      <w:r>
        <w:rPr>
          <w:bCs/>
          <w:sz w:val="24"/>
        </w:rPr>
        <w:t>每一基金份额享有同等分配权；</w:t>
      </w:r>
    </w:p>
    <w:p w14:paraId="1D244E89" w14:textId="77777777" w:rsidR="00A63915" w:rsidRDefault="0093790B">
      <w:pPr>
        <w:spacing w:line="360" w:lineRule="auto"/>
        <w:ind w:firstLineChars="225" w:firstLine="540"/>
        <w:rPr>
          <w:bCs/>
          <w:sz w:val="24"/>
        </w:rPr>
      </w:pPr>
      <w:r>
        <w:rPr>
          <w:bCs/>
          <w:sz w:val="24"/>
        </w:rPr>
        <w:t>5</w:t>
      </w:r>
      <w:r>
        <w:rPr>
          <w:bCs/>
          <w:sz w:val="24"/>
        </w:rPr>
        <w:t>、法律法规或监管机关另有规定的，从其规定。</w:t>
      </w:r>
    </w:p>
    <w:p w14:paraId="14E597D8" w14:textId="1EB262A3" w:rsidR="00A63915" w:rsidRDefault="0093790B">
      <w:pPr>
        <w:spacing w:line="360" w:lineRule="auto"/>
        <w:ind w:firstLineChars="225" w:firstLine="540"/>
        <w:rPr>
          <w:bCs/>
          <w:sz w:val="24"/>
        </w:rPr>
      </w:pPr>
      <w:r>
        <w:rPr>
          <w:bCs/>
          <w:sz w:val="24"/>
        </w:rPr>
        <w:t>在不违反法律法规且对基金份额持有人利益无实质性不利影响的前提下，基金管理人</w:t>
      </w:r>
      <w:r w:rsidR="00AF2564">
        <w:rPr>
          <w:rFonts w:hint="eastAsia"/>
          <w:bCs/>
          <w:sz w:val="24"/>
        </w:rPr>
        <w:t>在与基金托管人协商一致后，经履行适当程序，</w:t>
      </w:r>
      <w:r>
        <w:rPr>
          <w:bCs/>
          <w:sz w:val="24"/>
        </w:rPr>
        <w:t>可对基金收益分配原则进行调整。</w:t>
      </w:r>
    </w:p>
    <w:p w14:paraId="46FEE42E" w14:textId="77777777" w:rsidR="00A63915" w:rsidRDefault="0093790B">
      <w:pPr>
        <w:spacing w:line="360" w:lineRule="auto"/>
        <w:ind w:firstLineChars="225" w:firstLine="540"/>
        <w:rPr>
          <w:bCs/>
          <w:sz w:val="24"/>
        </w:rPr>
      </w:pPr>
      <w:r>
        <w:rPr>
          <w:bCs/>
          <w:sz w:val="24"/>
        </w:rPr>
        <w:t>四、收益分配方案</w:t>
      </w:r>
    </w:p>
    <w:p w14:paraId="3B8480B8" w14:textId="77777777" w:rsidR="00A63915" w:rsidRDefault="0093790B">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654ADBAC" w14:textId="77777777" w:rsidR="00A63915" w:rsidRDefault="0093790B">
      <w:pPr>
        <w:spacing w:line="360" w:lineRule="auto"/>
        <w:ind w:firstLineChars="225" w:firstLine="540"/>
        <w:rPr>
          <w:bCs/>
          <w:sz w:val="24"/>
        </w:rPr>
      </w:pPr>
      <w:r>
        <w:rPr>
          <w:bCs/>
          <w:sz w:val="24"/>
        </w:rPr>
        <w:t>五、收益分配方案的确定、公告与实施</w:t>
      </w:r>
    </w:p>
    <w:p w14:paraId="03DA449B" w14:textId="77777777" w:rsidR="00A63915" w:rsidRDefault="0093790B">
      <w:pPr>
        <w:spacing w:line="360" w:lineRule="auto"/>
        <w:ind w:firstLineChars="200" w:firstLine="480"/>
        <w:rPr>
          <w:sz w:val="24"/>
        </w:rPr>
      </w:pPr>
      <w:r>
        <w:rPr>
          <w:sz w:val="24"/>
        </w:rPr>
        <w:t>本基金收益分配方案由基金管理人拟定，并由基金托管人复核，</w:t>
      </w:r>
      <w:r>
        <w:rPr>
          <w:rFonts w:hint="eastAsia"/>
          <w:sz w:val="24"/>
        </w:rPr>
        <w:t>依照《信息披露办法》的有关规定</w:t>
      </w:r>
      <w:r>
        <w:rPr>
          <w:sz w:val="24"/>
        </w:rPr>
        <w:t>在规定媒介公告</w:t>
      </w:r>
      <w:r>
        <w:rPr>
          <w:bCs/>
          <w:sz w:val="24"/>
        </w:rPr>
        <w:t>。</w:t>
      </w:r>
    </w:p>
    <w:p w14:paraId="6786B018" w14:textId="77777777" w:rsidR="00A63915" w:rsidRDefault="0093790B">
      <w:pPr>
        <w:spacing w:line="360" w:lineRule="auto"/>
        <w:ind w:firstLineChars="225" w:firstLine="540"/>
        <w:rPr>
          <w:bCs/>
          <w:sz w:val="24"/>
        </w:rPr>
      </w:pPr>
      <w:r>
        <w:rPr>
          <w:bCs/>
          <w:sz w:val="24"/>
        </w:rPr>
        <w:lastRenderedPageBreak/>
        <w:t>六、基金收益分配中发生的费用</w:t>
      </w:r>
    </w:p>
    <w:p w14:paraId="351E74FE" w14:textId="77777777" w:rsidR="00A63915" w:rsidRDefault="0093790B">
      <w:pPr>
        <w:spacing w:line="360" w:lineRule="auto"/>
        <w:ind w:firstLineChars="225" w:firstLine="540"/>
        <w:rPr>
          <w:bCs/>
          <w:sz w:val="24"/>
        </w:rPr>
      </w:pPr>
      <w:r>
        <w:rPr>
          <w:bCs/>
          <w:sz w:val="24"/>
        </w:rPr>
        <w:t>基金收益分配时所发生的银行转账或其他手续费用由投资者自行承担。当投资者的现金红利小于一定金额，不</w:t>
      </w:r>
      <w:r>
        <w:rPr>
          <w:rFonts w:hint="eastAsia"/>
          <w:bCs/>
          <w:sz w:val="24"/>
        </w:rPr>
        <w:t>足以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14:paraId="6C7AF9CE" w14:textId="77777777" w:rsidR="00A63915" w:rsidRDefault="0093790B">
      <w:pPr>
        <w:spacing w:line="360" w:lineRule="auto"/>
        <w:ind w:firstLineChars="225" w:firstLine="540"/>
        <w:rPr>
          <w:sz w:val="24"/>
        </w:rPr>
      </w:pPr>
      <w:r>
        <w:rPr>
          <w:rFonts w:hint="eastAsia"/>
          <w:sz w:val="24"/>
        </w:rPr>
        <w:t>七、实施</w:t>
      </w:r>
      <w:proofErr w:type="gramStart"/>
      <w:r>
        <w:rPr>
          <w:rFonts w:hint="eastAsia"/>
          <w:sz w:val="24"/>
        </w:rPr>
        <w:t>侧袋机制</w:t>
      </w:r>
      <w:proofErr w:type="gramEnd"/>
      <w:r>
        <w:rPr>
          <w:rFonts w:hint="eastAsia"/>
          <w:sz w:val="24"/>
        </w:rPr>
        <w:t>期间的收益分配</w:t>
      </w:r>
    </w:p>
    <w:p w14:paraId="44CE4341" w14:textId="77777777" w:rsidR="00A63915" w:rsidRDefault="0093790B">
      <w:pPr>
        <w:spacing w:line="360" w:lineRule="auto"/>
        <w:ind w:firstLineChars="225" w:firstLine="540"/>
        <w:rPr>
          <w:sz w:val="24"/>
        </w:rPr>
      </w:pPr>
      <w:r>
        <w:rPr>
          <w:rFonts w:hint="eastAsia"/>
          <w:sz w:val="24"/>
        </w:rPr>
        <w:t>若本基金实施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p>
    <w:p w14:paraId="37F6F259" w14:textId="77777777" w:rsidR="00A63915" w:rsidRDefault="0093790B">
      <w:pPr>
        <w:pStyle w:val="Heading1"/>
        <w:spacing w:before="0" w:after="0"/>
        <w:jc w:val="center"/>
        <w:rPr>
          <w:rFonts w:ascii="Times New Roman"/>
          <w:color w:val="auto"/>
          <w:sz w:val="30"/>
        </w:rPr>
      </w:pPr>
      <w:r>
        <w:rPr>
          <w:rFonts w:ascii="Times New Roman"/>
          <w:b w:val="0"/>
          <w:bCs/>
          <w:color w:val="auto"/>
          <w:kern w:val="44"/>
          <w:sz w:val="21"/>
        </w:rPr>
        <w:br w:type="page"/>
      </w:r>
      <w:bookmarkStart w:id="375" w:name="_Toc92662708"/>
      <w:bookmarkStart w:id="376" w:name="_Toc93226150"/>
      <w:bookmarkStart w:id="377" w:name="_Toc28961"/>
      <w:bookmarkStart w:id="378" w:name="_Toc23859"/>
      <w:bookmarkStart w:id="379" w:name="_Toc452127912"/>
      <w:bookmarkStart w:id="380" w:name="_Toc1043"/>
      <w:bookmarkStart w:id="381" w:name="_Toc139991747"/>
      <w:bookmarkStart w:id="382" w:name="_Toc128310500"/>
      <w:bookmarkStart w:id="383" w:name="_Toc29695"/>
      <w:bookmarkStart w:id="384" w:name="_Toc21206"/>
      <w:bookmarkStart w:id="385" w:name="_Toc18747"/>
      <w:bookmarkStart w:id="386" w:name="_Toc31736"/>
      <w:bookmarkStart w:id="387" w:name="_Toc18007"/>
      <w:bookmarkStart w:id="388" w:name="_Toc10894"/>
      <w:bookmarkStart w:id="389" w:name="_Toc17499"/>
      <w:bookmarkStart w:id="390" w:name="_Toc13255"/>
      <w:bookmarkStart w:id="391" w:name="_Toc141703897"/>
      <w:bookmarkEnd w:id="374"/>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75"/>
      <w:bookmarkEnd w:id="376"/>
      <w:r>
        <w:rPr>
          <w:rFonts w:ascii="Times New Roman"/>
          <w:color w:val="auto"/>
          <w:sz w:val="30"/>
        </w:rPr>
        <w:t>的会计与审计</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17BC2317" w14:textId="77777777" w:rsidR="00A63915" w:rsidRDefault="00A63915">
      <w:pPr>
        <w:spacing w:line="360" w:lineRule="auto"/>
        <w:ind w:firstLineChars="200" w:firstLine="480"/>
        <w:rPr>
          <w:bCs/>
          <w:sz w:val="24"/>
        </w:rPr>
      </w:pPr>
    </w:p>
    <w:p w14:paraId="279AEC45" w14:textId="77777777" w:rsidR="00A63915" w:rsidRDefault="0093790B">
      <w:pPr>
        <w:spacing w:line="360" w:lineRule="auto"/>
        <w:ind w:firstLineChars="200" w:firstLine="480"/>
        <w:rPr>
          <w:bCs/>
          <w:sz w:val="24"/>
        </w:rPr>
      </w:pPr>
      <w:r>
        <w:rPr>
          <w:bCs/>
          <w:sz w:val="24"/>
        </w:rPr>
        <w:t>一、基金会计政策</w:t>
      </w:r>
    </w:p>
    <w:p w14:paraId="7D66CE68" w14:textId="77777777" w:rsidR="00A63915" w:rsidRDefault="0093790B">
      <w:pPr>
        <w:spacing w:line="360" w:lineRule="auto"/>
        <w:ind w:firstLineChars="200" w:firstLine="480"/>
        <w:rPr>
          <w:bCs/>
          <w:sz w:val="24"/>
        </w:rPr>
      </w:pPr>
      <w:r>
        <w:rPr>
          <w:bCs/>
          <w:sz w:val="24"/>
        </w:rPr>
        <w:t>1</w:t>
      </w:r>
      <w:r>
        <w:rPr>
          <w:bCs/>
          <w:sz w:val="24"/>
        </w:rPr>
        <w:t>、基金管理人为本基金的基金会计责任方；</w:t>
      </w:r>
    </w:p>
    <w:p w14:paraId="6C096696" w14:textId="77777777" w:rsidR="00A63915" w:rsidRDefault="0093790B">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个月，可以并入下一个会计年度披露；</w:t>
      </w:r>
    </w:p>
    <w:p w14:paraId="3FB17D9B" w14:textId="77777777" w:rsidR="00A63915" w:rsidRDefault="0093790B">
      <w:pPr>
        <w:spacing w:line="360" w:lineRule="auto"/>
        <w:ind w:firstLineChars="200" w:firstLine="480"/>
        <w:rPr>
          <w:bCs/>
          <w:sz w:val="24"/>
        </w:rPr>
      </w:pPr>
      <w:r>
        <w:rPr>
          <w:bCs/>
          <w:sz w:val="24"/>
        </w:rPr>
        <w:t>3</w:t>
      </w:r>
      <w:r>
        <w:rPr>
          <w:bCs/>
          <w:sz w:val="24"/>
        </w:rPr>
        <w:t>、基金核算以人民币为记账本位币，以人民币元为记账单位；</w:t>
      </w:r>
    </w:p>
    <w:p w14:paraId="172C798E" w14:textId="77777777" w:rsidR="00A63915" w:rsidRDefault="0093790B">
      <w:pPr>
        <w:spacing w:line="360" w:lineRule="auto"/>
        <w:ind w:firstLineChars="200" w:firstLine="480"/>
        <w:rPr>
          <w:bCs/>
          <w:sz w:val="24"/>
        </w:rPr>
      </w:pPr>
      <w:r>
        <w:rPr>
          <w:bCs/>
          <w:sz w:val="24"/>
        </w:rPr>
        <w:t>4</w:t>
      </w:r>
      <w:r>
        <w:rPr>
          <w:bCs/>
          <w:sz w:val="24"/>
        </w:rPr>
        <w:t>、会计制度执行国家有关会计制度；</w:t>
      </w:r>
    </w:p>
    <w:p w14:paraId="203FF2B0" w14:textId="77777777" w:rsidR="00A63915" w:rsidRDefault="0093790B">
      <w:pPr>
        <w:spacing w:line="360" w:lineRule="auto"/>
        <w:ind w:firstLineChars="200" w:firstLine="480"/>
        <w:rPr>
          <w:bCs/>
          <w:sz w:val="24"/>
        </w:rPr>
      </w:pPr>
      <w:r>
        <w:rPr>
          <w:bCs/>
          <w:sz w:val="24"/>
        </w:rPr>
        <w:t>5</w:t>
      </w:r>
      <w:r>
        <w:rPr>
          <w:bCs/>
          <w:sz w:val="24"/>
        </w:rPr>
        <w:t>、本基金独立建账、独立核算；</w:t>
      </w:r>
    </w:p>
    <w:p w14:paraId="504E02F5" w14:textId="77777777" w:rsidR="00A63915" w:rsidRDefault="0093790B">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5BD4539C" w14:textId="77777777" w:rsidR="00A63915" w:rsidRDefault="0093790B">
      <w:pPr>
        <w:spacing w:line="360" w:lineRule="auto"/>
        <w:ind w:firstLineChars="200" w:firstLine="480"/>
        <w:rPr>
          <w:bCs/>
          <w:sz w:val="24"/>
        </w:rPr>
      </w:pPr>
      <w:r>
        <w:rPr>
          <w:bCs/>
          <w:sz w:val="24"/>
        </w:rPr>
        <w:t>7</w:t>
      </w:r>
      <w:r>
        <w:rPr>
          <w:bCs/>
          <w:sz w:val="24"/>
        </w:rPr>
        <w:t>、基金托管人每月与基金管理人或其委托的基金服务机构就基金的会计核算、报表编制等进行核对并以书面方式确认。</w:t>
      </w:r>
    </w:p>
    <w:p w14:paraId="7B986302" w14:textId="77777777" w:rsidR="00A63915" w:rsidRDefault="0093790B">
      <w:pPr>
        <w:spacing w:line="360" w:lineRule="auto"/>
        <w:ind w:firstLineChars="200" w:firstLine="480"/>
        <w:rPr>
          <w:bCs/>
          <w:sz w:val="24"/>
        </w:rPr>
      </w:pPr>
      <w:r>
        <w:rPr>
          <w:bCs/>
          <w:sz w:val="24"/>
        </w:rPr>
        <w:t>二、基金的年度审计</w:t>
      </w:r>
    </w:p>
    <w:p w14:paraId="201B2DAD" w14:textId="77777777" w:rsidR="00A63915" w:rsidRDefault="0093790B">
      <w:pPr>
        <w:spacing w:line="360" w:lineRule="auto"/>
        <w:ind w:firstLineChars="200" w:firstLine="480"/>
        <w:rPr>
          <w:bCs/>
          <w:sz w:val="24"/>
        </w:rPr>
      </w:pPr>
      <w:r>
        <w:rPr>
          <w:bCs/>
          <w:sz w:val="24"/>
        </w:rPr>
        <w:t>1</w:t>
      </w:r>
      <w:r>
        <w:rPr>
          <w:rFonts w:hint="eastAsia"/>
          <w:bCs/>
          <w:sz w:val="24"/>
        </w:rPr>
        <w:t>、基金管理人聘请与基金管理人、基金托管人相互独立的符合《中华人民共和国证券法》规定的会计师事务所及其注册会计师对本基金的年度财务报表进行审计。</w:t>
      </w:r>
    </w:p>
    <w:p w14:paraId="4DB419B1" w14:textId="77777777" w:rsidR="00A63915" w:rsidRDefault="0093790B">
      <w:pPr>
        <w:spacing w:line="360" w:lineRule="auto"/>
        <w:ind w:firstLineChars="200" w:firstLine="480"/>
        <w:rPr>
          <w:bCs/>
          <w:sz w:val="24"/>
        </w:rPr>
      </w:pPr>
      <w:r>
        <w:rPr>
          <w:bCs/>
          <w:sz w:val="24"/>
        </w:rPr>
        <w:t>2</w:t>
      </w:r>
      <w:r>
        <w:rPr>
          <w:rFonts w:hint="eastAsia"/>
          <w:bCs/>
          <w:sz w:val="24"/>
        </w:rPr>
        <w:t>、会计师事务所更换经办注册会计师，应事先征得基金管理人同意。</w:t>
      </w:r>
    </w:p>
    <w:p w14:paraId="114A7EF5" w14:textId="77777777" w:rsidR="00A63915" w:rsidRDefault="0093790B">
      <w:pPr>
        <w:spacing w:line="360" w:lineRule="auto"/>
        <w:ind w:firstLineChars="200" w:firstLine="480"/>
        <w:rPr>
          <w:bCs/>
          <w:sz w:val="24"/>
        </w:rPr>
      </w:pPr>
      <w:r>
        <w:rPr>
          <w:bCs/>
          <w:sz w:val="24"/>
        </w:rPr>
        <w:t>3</w:t>
      </w:r>
      <w:r>
        <w:rPr>
          <w:rFonts w:hint="eastAsia"/>
          <w:bCs/>
          <w:sz w:val="24"/>
        </w:rPr>
        <w:t>、</w:t>
      </w:r>
      <w:bookmarkStart w:id="392" w:name="_Hlt4221115"/>
      <w:bookmarkEnd w:id="392"/>
      <w:r>
        <w:rPr>
          <w:rFonts w:hint="eastAsia"/>
          <w:bCs/>
          <w:sz w:val="24"/>
        </w:rPr>
        <w:t>基金管理人认为有充足理由更换会计师事务所，须通报基金托管人。更换会计师事务所需</w:t>
      </w:r>
      <w:r>
        <w:rPr>
          <w:rFonts w:hint="eastAsia"/>
          <w:sz w:val="24"/>
        </w:rPr>
        <w:t>依照《信息披露办法》的有关规定</w:t>
      </w:r>
      <w:r>
        <w:rPr>
          <w:rFonts w:hint="eastAsia"/>
          <w:bCs/>
          <w:sz w:val="24"/>
        </w:rPr>
        <w:t>在规定媒介公告</w:t>
      </w:r>
      <w:r>
        <w:rPr>
          <w:bCs/>
          <w:sz w:val="24"/>
        </w:rPr>
        <w:t>。</w:t>
      </w:r>
    </w:p>
    <w:p w14:paraId="71F546CE" w14:textId="77777777" w:rsidR="00A63915" w:rsidRDefault="0093790B">
      <w:pPr>
        <w:pStyle w:val="Heading1"/>
        <w:spacing w:before="0" w:after="0"/>
        <w:jc w:val="center"/>
        <w:rPr>
          <w:rFonts w:ascii="Times New Roman"/>
          <w:color w:val="auto"/>
          <w:sz w:val="30"/>
        </w:rPr>
      </w:pPr>
      <w:r>
        <w:rPr>
          <w:rFonts w:ascii="Times New Roman"/>
          <w:b w:val="0"/>
          <w:bCs/>
          <w:color w:val="auto"/>
        </w:rPr>
        <w:br w:type="page"/>
      </w:r>
      <w:bookmarkStart w:id="393" w:name="_Toc92662709"/>
      <w:bookmarkStart w:id="394" w:name="_Toc93226151"/>
      <w:bookmarkStart w:id="395" w:name="_Toc139991748"/>
      <w:bookmarkStart w:id="396" w:name="_Toc1421"/>
      <w:bookmarkStart w:id="397" w:name="_Toc1173"/>
      <w:bookmarkStart w:id="398" w:name="_Toc29289"/>
      <w:bookmarkStart w:id="399" w:name="_Toc11802"/>
      <w:bookmarkStart w:id="400" w:name="_Toc31866"/>
      <w:bookmarkStart w:id="401" w:name="_Toc21351"/>
      <w:bookmarkStart w:id="402" w:name="_Toc128310501"/>
      <w:bookmarkStart w:id="403" w:name="_Toc141703898"/>
      <w:bookmarkStart w:id="404" w:name="_Toc12028"/>
      <w:bookmarkStart w:id="405" w:name="_Toc452127913"/>
      <w:bookmarkStart w:id="406" w:name="_Toc8512"/>
      <w:bookmarkStart w:id="407" w:name="_Toc193"/>
      <w:bookmarkStart w:id="408" w:name="_Toc3056"/>
      <w:bookmarkStart w:id="409" w:name="_Toc11049"/>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93"/>
      <w:bookmarkEnd w:id="394"/>
      <w:r>
        <w:rPr>
          <w:rFonts w:ascii="Times New Roman"/>
          <w:color w:val="auto"/>
          <w:sz w:val="30"/>
        </w:rPr>
        <w:t>的信息披露</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69AA49D0" w14:textId="77777777" w:rsidR="00A63915" w:rsidRDefault="00A63915">
      <w:pPr>
        <w:spacing w:line="360" w:lineRule="auto"/>
        <w:ind w:firstLineChars="200" w:firstLine="480"/>
        <w:rPr>
          <w:bCs/>
          <w:sz w:val="24"/>
        </w:rPr>
      </w:pPr>
    </w:p>
    <w:p w14:paraId="44DEAFDE" w14:textId="77777777" w:rsidR="00A63915" w:rsidRDefault="0093790B">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p>
    <w:p w14:paraId="2E0DA26E" w14:textId="77777777" w:rsidR="00A63915" w:rsidRDefault="0093790B">
      <w:pPr>
        <w:spacing w:line="360" w:lineRule="auto"/>
        <w:ind w:firstLineChars="200" w:firstLine="480"/>
        <w:rPr>
          <w:bCs/>
          <w:sz w:val="24"/>
        </w:rPr>
      </w:pPr>
      <w:r>
        <w:rPr>
          <w:bCs/>
          <w:sz w:val="24"/>
        </w:rPr>
        <w:t>二、信息披露义务人</w:t>
      </w:r>
    </w:p>
    <w:p w14:paraId="5C1D1413" w14:textId="77777777" w:rsidR="00A63915" w:rsidRDefault="0093790B">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w:t>
      </w:r>
      <w:r>
        <w:rPr>
          <w:bCs/>
          <w:sz w:val="24"/>
        </w:rPr>
        <w:t>法人组织。</w:t>
      </w:r>
    </w:p>
    <w:p w14:paraId="62980CFE" w14:textId="77777777" w:rsidR="00A63915" w:rsidRDefault="0093790B">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7E376248" w14:textId="77777777" w:rsidR="00A63915" w:rsidRDefault="0093790B">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w:t>
      </w:r>
      <w:r>
        <w:rPr>
          <w:bCs/>
          <w:sz w:val="24"/>
        </w:rPr>
        <w:t>的全国性报刊</w:t>
      </w:r>
      <w:r>
        <w:rPr>
          <w:rFonts w:hint="eastAsia"/>
          <w:bCs/>
          <w:sz w:val="24"/>
        </w:rPr>
        <w:t>（以下简称</w:t>
      </w:r>
      <w:r>
        <w:rPr>
          <w:rFonts w:hint="eastAsia"/>
          <w:bCs/>
          <w:sz w:val="24"/>
        </w:rPr>
        <w:t xml:space="preserve"> </w:t>
      </w:r>
      <w:r>
        <w:rPr>
          <w:rFonts w:hint="eastAsia"/>
          <w:bCs/>
          <w:sz w:val="24"/>
        </w:rPr>
        <w:t>“规定报刊”）及《信息披露办法》规定的</w:t>
      </w:r>
      <w:r>
        <w:rPr>
          <w:bCs/>
          <w:sz w:val="24"/>
        </w:rPr>
        <w:t>互联网网站（以下简称</w:t>
      </w:r>
      <w:r>
        <w:rPr>
          <w:rFonts w:hint="eastAsia"/>
          <w:bCs/>
          <w:sz w:val="24"/>
        </w:rPr>
        <w:t>“</w:t>
      </w:r>
      <w:r>
        <w:rPr>
          <w:bCs/>
          <w:sz w:val="24"/>
        </w:rPr>
        <w:t>规定网站</w:t>
      </w:r>
      <w:r>
        <w:rPr>
          <w:rFonts w:hint="eastAsia"/>
          <w:bCs/>
          <w:sz w:val="24"/>
        </w:rPr>
        <w:t>”</w:t>
      </w:r>
      <w:r>
        <w:rPr>
          <w:bCs/>
          <w:sz w:val="24"/>
        </w:rPr>
        <w:t>）</w:t>
      </w:r>
      <w:r>
        <w:rPr>
          <w:rFonts w:hint="eastAsia"/>
          <w:bCs/>
          <w:sz w:val="24"/>
        </w:rPr>
        <w:t>等</w:t>
      </w:r>
      <w:r>
        <w:rPr>
          <w:bCs/>
          <w:sz w:val="24"/>
        </w:rPr>
        <w:t>媒介披露，并保证基金投资者能够按照《基金合同》约定的时间和方式查阅或者复制公开披露的信息资料。</w:t>
      </w:r>
    </w:p>
    <w:p w14:paraId="2DC26795" w14:textId="77777777" w:rsidR="00A63915" w:rsidRDefault="0093790B">
      <w:pPr>
        <w:spacing w:line="360" w:lineRule="auto"/>
        <w:ind w:firstLineChars="200" w:firstLine="480"/>
        <w:rPr>
          <w:bCs/>
          <w:sz w:val="24"/>
        </w:rPr>
      </w:pPr>
      <w:r>
        <w:rPr>
          <w:bCs/>
          <w:sz w:val="24"/>
        </w:rPr>
        <w:t>三、本基金信息披露义务人承诺公开披露的基金信息，不得有下列行为：</w:t>
      </w:r>
    </w:p>
    <w:p w14:paraId="160C89AF" w14:textId="77777777" w:rsidR="00A63915" w:rsidRDefault="0093790B">
      <w:pPr>
        <w:spacing w:line="360" w:lineRule="auto"/>
        <w:ind w:firstLineChars="200" w:firstLine="480"/>
        <w:rPr>
          <w:bCs/>
          <w:sz w:val="24"/>
        </w:rPr>
      </w:pPr>
      <w:r>
        <w:rPr>
          <w:bCs/>
          <w:sz w:val="24"/>
        </w:rPr>
        <w:t>1</w:t>
      </w:r>
      <w:r>
        <w:rPr>
          <w:bCs/>
          <w:sz w:val="24"/>
        </w:rPr>
        <w:t>、虚假记载、误导性陈述或者重大遗漏；</w:t>
      </w:r>
    </w:p>
    <w:p w14:paraId="7A0ACE25" w14:textId="77777777" w:rsidR="00A63915" w:rsidRDefault="0093790B">
      <w:pPr>
        <w:spacing w:line="360" w:lineRule="auto"/>
        <w:ind w:firstLineChars="200" w:firstLine="480"/>
        <w:rPr>
          <w:bCs/>
          <w:sz w:val="24"/>
        </w:rPr>
      </w:pPr>
      <w:r>
        <w:rPr>
          <w:bCs/>
          <w:sz w:val="24"/>
        </w:rPr>
        <w:t>2</w:t>
      </w:r>
      <w:r>
        <w:rPr>
          <w:bCs/>
          <w:sz w:val="24"/>
        </w:rPr>
        <w:t>、对证券投资业绩进行预测；</w:t>
      </w:r>
    </w:p>
    <w:p w14:paraId="0B935DE7" w14:textId="77777777" w:rsidR="00A63915" w:rsidRDefault="0093790B">
      <w:pPr>
        <w:spacing w:line="360" w:lineRule="auto"/>
        <w:ind w:firstLineChars="200" w:firstLine="480"/>
        <w:rPr>
          <w:bCs/>
          <w:sz w:val="24"/>
        </w:rPr>
      </w:pPr>
      <w:r>
        <w:rPr>
          <w:bCs/>
          <w:sz w:val="24"/>
        </w:rPr>
        <w:t>3</w:t>
      </w:r>
      <w:r>
        <w:rPr>
          <w:bCs/>
          <w:sz w:val="24"/>
        </w:rPr>
        <w:t>、违规承诺收益或者承担损失；</w:t>
      </w:r>
    </w:p>
    <w:p w14:paraId="2F860F28" w14:textId="77777777" w:rsidR="00A63915" w:rsidRDefault="0093790B">
      <w:pPr>
        <w:spacing w:line="360" w:lineRule="auto"/>
        <w:ind w:firstLineChars="200" w:firstLine="480"/>
        <w:rPr>
          <w:bCs/>
          <w:sz w:val="24"/>
        </w:rPr>
      </w:pPr>
      <w:r>
        <w:rPr>
          <w:bCs/>
          <w:sz w:val="24"/>
        </w:rPr>
        <w:t>4</w:t>
      </w:r>
      <w:r>
        <w:rPr>
          <w:bCs/>
          <w:sz w:val="24"/>
        </w:rPr>
        <w:t>、诋毁其他基金管理人、基金托管人或者基金销售机构；</w:t>
      </w:r>
    </w:p>
    <w:p w14:paraId="450039C3" w14:textId="77777777" w:rsidR="00A63915" w:rsidRDefault="0093790B">
      <w:pPr>
        <w:spacing w:line="360" w:lineRule="auto"/>
        <w:ind w:firstLineChars="200" w:firstLine="480"/>
        <w:rPr>
          <w:bCs/>
          <w:sz w:val="24"/>
        </w:rPr>
      </w:pPr>
      <w:r>
        <w:rPr>
          <w:bCs/>
          <w:sz w:val="24"/>
        </w:rPr>
        <w:t>5</w:t>
      </w:r>
      <w:r>
        <w:rPr>
          <w:bCs/>
          <w:sz w:val="24"/>
        </w:rPr>
        <w:t>、登载任何自然人、法人</w:t>
      </w:r>
      <w:r>
        <w:rPr>
          <w:rFonts w:hint="eastAsia"/>
          <w:bCs/>
          <w:sz w:val="24"/>
        </w:rPr>
        <w:t>和非</w:t>
      </w:r>
      <w:r>
        <w:rPr>
          <w:bCs/>
          <w:sz w:val="24"/>
        </w:rPr>
        <w:t>法人组织的祝贺性、恭维性或推荐性的文字；</w:t>
      </w:r>
    </w:p>
    <w:p w14:paraId="34B4CB93" w14:textId="77777777" w:rsidR="00A63915" w:rsidRDefault="0093790B">
      <w:pPr>
        <w:spacing w:line="360" w:lineRule="auto"/>
        <w:ind w:firstLineChars="200" w:firstLine="480"/>
        <w:rPr>
          <w:bCs/>
          <w:sz w:val="24"/>
        </w:rPr>
      </w:pPr>
      <w:r>
        <w:rPr>
          <w:bCs/>
          <w:sz w:val="24"/>
        </w:rPr>
        <w:t>6</w:t>
      </w:r>
      <w:r>
        <w:rPr>
          <w:bCs/>
          <w:sz w:val="24"/>
        </w:rPr>
        <w:t>、中国证监会禁止的其他行为。</w:t>
      </w:r>
    </w:p>
    <w:p w14:paraId="16F2A929" w14:textId="77777777" w:rsidR="00A63915" w:rsidRDefault="0093790B">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76504CCD" w14:textId="77777777" w:rsidR="00A63915" w:rsidRDefault="0093790B">
      <w:pPr>
        <w:spacing w:line="360" w:lineRule="auto"/>
        <w:ind w:firstLineChars="200" w:firstLine="480"/>
        <w:rPr>
          <w:bCs/>
          <w:sz w:val="24"/>
        </w:rPr>
      </w:pPr>
      <w:r>
        <w:rPr>
          <w:bCs/>
          <w:sz w:val="24"/>
        </w:rPr>
        <w:t>本基金公开披露的信息采用阿拉伯数字；除特别说明外，货币单位为人民币元。</w:t>
      </w:r>
    </w:p>
    <w:p w14:paraId="019F5C8C" w14:textId="77777777" w:rsidR="00A63915" w:rsidRDefault="0093790B">
      <w:pPr>
        <w:spacing w:line="360" w:lineRule="auto"/>
        <w:ind w:firstLineChars="200" w:firstLine="480"/>
        <w:rPr>
          <w:bCs/>
          <w:sz w:val="24"/>
        </w:rPr>
      </w:pPr>
      <w:r>
        <w:rPr>
          <w:bCs/>
          <w:sz w:val="24"/>
        </w:rPr>
        <w:t>五、公开披露的基金信息</w:t>
      </w:r>
    </w:p>
    <w:p w14:paraId="59AE14F0" w14:textId="77777777" w:rsidR="00A63915" w:rsidRDefault="0093790B">
      <w:pPr>
        <w:spacing w:line="360" w:lineRule="auto"/>
        <w:ind w:firstLineChars="200" w:firstLine="480"/>
        <w:rPr>
          <w:bCs/>
          <w:sz w:val="24"/>
        </w:rPr>
      </w:pPr>
      <w:r>
        <w:rPr>
          <w:bCs/>
          <w:sz w:val="24"/>
        </w:rPr>
        <w:lastRenderedPageBreak/>
        <w:t>公开披露的基金信息包括：</w:t>
      </w:r>
    </w:p>
    <w:p w14:paraId="0666303B" w14:textId="77777777" w:rsidR="00A63915" w:rsidRDefault="0093790B">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1954FBBC" w14:textId="77777777" w:rsidR="00A63915" w:rsidRDefault="0093790B">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6C4A2CE4" w14:textId="77777777" w:rsidR="00A63915" w:rsidRDefault="0093790B">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74A91F9C" w14:textId="77777777" w:rsidR="00A63915" w:rsidRDefault="0093790B">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172E9C62" w14:textId="77777777" w:rsidR="00A63915" w:rsidRDefault="0093790B">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232270D" w14:textId="77777777" w:rsidR="00A63915" w:rsidRDefault="0093790B">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9111A8F" w14:textId="77777777" w:rsidR="00A63915" w:rsidRDefault="0093790B">
      <w:pPr>
        <w:spacing w:line="360" w:lineRule="auto"/>
        <w:ind w:firstLineChars="200" w:firstLine="480"/>
        <w:rPr>
          <w:bCs/>
          <w:sz w:val="24"/>
        </w:rPr>
      </w:pPr>
      <w:r>
        <w:rPr>
          <w:bCs/>
          <w:sz w:val="24"/>
        </w:rPr>
        <w:t>（二）基金份额发售公告</w:t>
      </w:r>
    </w:p>
    <w:p w14:paraId="703484BD" w14:textId="77777777" w:rsidR="00A63915" w:rsidRDefault="0093790B">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14:paraId="29D5279E" w14:textId="77777777" w:rsidR="00A63915" w:rsidRDefault="0093790B">
      <w:pPr>
        <w:spacing w:line="360" w:lineRule="auto"/>
        <w:ind w:firstLineChars="200" w:firstLine="480"/>
        <w:rPr>
          <w:bCs/>
          <w:sz w:val="24"/>
        </w:rPr>
      </w:pPr>
      <w:r>
        <w:rPr>
          <w:bCs/>
          <w:sz w:val="24"/>
        </w:rPr>
        <w:t>（三）《基金合同》生效公告</w:t>
      </w:r>
    </w:p>
    <w:p w14:paraId="715DB408" w14:textId="77777777" w:rsidR="00A63915" w:rsidRDefault="0093790B">
      <w:pPr>
        <w:spacing w:line="360" w:lineRule="auto"/>
        <w:ind w:firstLineChars="200" w:firstLine="480"/>
        <w:rPr>
          <w:bCs/>
          <w:sz w:val="24"/>
        </w:rPr>
      </w:pPr>
      <w:r>
        <w:rPr>
          <w:bCs/>
          <w:sz w:val="24"/>
        </w:rPr>
        <w:lastRenderedPageBreak/>
        <w:t>基金管理人应当在收到中国证监会确认文件的次日在规定媒介上登载《基金合同》生效公告。</w:t>
      </w:r>
    </w:p>
    <w:p w14:paraId="32D09CBB" w14:textId="77777777" w:rsidR="00A63915" w:rsidRDefault="0093790B">
      <w:pPr>
        <w:spacing w:line="360" w:lineRule="auto"/>
        <w:ind w:firstLineChars="200" w:firstLine="480"/>
        <w:rPr>
          <w:bCs/>
          <w:sz w:val="24"/>
        </w:rPr>
      </w:pPr>
      <w:bookmarkStart w:id="410" w:name="_Hlk172391753"/>
      <w:r>
        <w:rPr>
          <w:bCs/>
          <w:sz w:val="24"/>
        </w:rPr>
        <w:t>（四）基金</w:t>
      </w:r>
      <w:r>
        <w:rPr>
          <w:rFonts w:hint="eastAsia"/>
          <w:bCs/>
          <w:sz w:val="24"/>
        </w:rPr>
        <w:t>净值信息</w:t>
      </w:r>
    </w:p>
    <w:p w14:paraId="0819754C" w14:textId="77777777" w:rsidR="00A63915" w:rsidRDefault="0093790B">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w:t>
      </w:r>
      <w:r>
        <w:rPr>
          <w:rFonts w:hint="eastAsia"/>
          <w:bCs/>
          <w:sz w:val="24"/>
        </w:rPr>
        <w:t>各类</w:t>
      </w:r>
      <w:r>
        <w:rPr>
          <w:bCs/>
          <w:sz w:val="24"/>
        </w:rPr>
        <w:t>基金份额净值</w:t>
      </w:r>
      <w:r>
        <w:rPr>
          <w:rFonts w:hint="eastAsia"/>
          <w:bCs/>
          <w:sz w:val="24"/>
        </w:rPr>
        <w:t>和基金份额累计净值</w:t>
      </w:r>
      <w:r>
        <w:rPr>
          <w:bCs/>
          <w:sz w:val="24"/>
        </w:rPr>
        <w:t>。</w:t>
      </w:r>
    </w:p>
    <w:p w14:paraId="53B5A366" w14:textId="77777777" w:rsidR="00A63915" w:rsidRDefault="0093790B">
      <w:pPr>
        <w:spacing w:line="360" w:lineRule="auto"/>
        <w:ind w:firstLineChars="200" w:firstLine="480"/>
        <w:rPr>
          <w:bCs/>
          <w:sz w:val="24"/>
        </w:rPr>
      </w:pPr>
      <w:r>
        <w:rPr>
          <w:bCs/>
          <w:sz w:val="24"/>
        </w:rPr>
        <w:t>在开始办理基金份额申购或者赎回后，基金管理人应当在</w:t>
      </w:r>
      <w:r>
        <w:rPr>
          <w:rFonts w:hint="eastAsia"/>
          <w:bCs/>
          <w:sz w:val="24"/>
        </w:rPr>
        <w:t>不晚于每个开放日的次日</w:t>
      </w:r>
      <w:r>
        <w:rPr>
          <w:bCs/>
          <w:sz w:val="24"/>
        </w:rPr>
        <w:t>，通过</w:t>
      </w:r>
      <w:r>
        <w:rPr>
          <w:rFonts w:hint="eastAsia"/>
          <w:bCs/>
          <w:sz w:val="24"/>
        </w:rPr>
        <w:t>规定网站</w:t>
      </w:r>
      <w:r>
        <w:rPr>
          <w:bCs/>
          <w:sz w:val="24"/>
        </w:rPr>
        <w:t>、</w:t>
      </w:r>
      <w:r>
        <w:rPr>
          <w:rFonts w:hint="eastAsia"/>
          <w:bCs/>
          <w:sz w:val="24"/>
        </w:rPr>
        <w:t>基金销售机构网站或者营业网点</w:t>
      </w:r>
      <w:r>
        <w:rPr>
          <w:bCs/>
          <w:sz w:val="24"/>
        </w:rPr>
        <w:t>披露开放日的</w:t>
      </w:r>
      <w:r>
        <w:rPr>
          <w:rFonts w:hint="eastAsia"/>
          <w:bCs/>
          <w:sz w:val="24"/>
        </w:rPr>
        <w:t>各类</w:t>
      </w:r>
      <w:r>
        <w:rPr>
          <w:bCs/>
          <w:sz w:val="24"/>
        </w:rPr>
        <w:t>基金份额净值和基金份额累计净值。</w:t>
      </w:r>
    </w:p>
    <w:p w14:paraId="7A4A6222" w14:textId="77777777" w:rsidR="00A63915" w:rsidRDefault="0093790B">
      <w:pPr>
        <w:spacing w:line="360" w:lineRule="auto"/>
        <w:ind w:firstLineChars="200" w:firstLine="480"/>
        <w:rPr>
          <w:bCs/>
          <w:sz w:val="24"/>
        </w:rPr>
      </w:pPr>
      <w:r>
        <w:rPr>
          <w:bCs/>
          <w:sz w:val="24"/>
        </w:rPr>
        <w:t>基金管理人应当</w:t>
      </w:r>
      <w:r>
        <w:rPr>
          <w:rFonts w:hint="eastAsia"/>
          <w:bCs/>
          <w:sz w:val="24"/>
        </w:rPr>
        <w:t>在不晚于</w:t>
      </w:r>
      <w:r>
        <w:rPr>
          <w:bCs/>
          <w:sz w:val="24"/>
        </w:rPr>
        <w:t>半年度和年度最后一日</w:t>
      </w:r>
      <w:r>
        <w:rPr>
          <w:rFonts w:hint="eastAsia"/>
          <w:bCs/>
          <w:sz w:val="24"/>
        </w:rPr>
        <w:t>的次日，在规定网站</w:t>
      </w:r>
      <w:bookmarkStart w:id="411" w:name="_Hlk15161112"/>
      <w:r>
        <w:rPr>
          <w:rFonts w:hint="eastAsia"/>
          <w:bCs/>
          <w:sz w:val="24"/>
        </w:rPr>
        <w:t>披露</w:t>
      </w:r>
      <w:bookmarkEnd w:id="411"/>
      <w:r>
        <w:rPr>
          <w:rFonts w:hint="eastAsia"/>
          <w:bCs/>
          <w:sz w:val="24"/>
        </w:rPr>
        <w:t>半年度和年度最后一日的各类</w:t>
      </w:r>
      <w:r>
        <w:rPr>
          <w:bCs/>
          <w:sz w:val="24"/>
        </w:rPr>
        <w:t>基金份额净值和基金份额累计净值。</w:t>
      </w:r>
    </w:p>
    <w:bookmarkEnd w:id="410"/>
    <w:p w14:paraId="12A3A9A4" w14:textId="77777777" w:rsidR="00A63915" w:rsidRDefault="0093790B">
      <w:pPr>
        <w:spacing w:line="360" w:lineRule="auto"/>
        <w:ind w:firstLineChars="200" w:firstLine="480"/>
        <w:rPr>
          <w:bCs/>
          <w:sz w:val="24"/>
        </w:rPr>
      </w:pPr>
      <w:r>
        <w:rPr>
          <w:bCs/>
          <w:sz w:val="24"/>
        </w:rPr>
        <w:t>（五）基金份额申购、赎回价格</w:t>
      </w:r>
    </w:p>
    <w:p w14:paraId="2BAFB2A6" w14:textId="77777777" w:rsidR="00A63915" w:rsidRDefault="0093790B">
      <w:pPr>
        <w:spacing w:line="360" w:lineRule="auto"/>
        <w:ind w:firstLineChars="200" w:firstLine="480"/>
        <w:rPr>
          <w:bCs/>
          <w:sz w:val="24"/>
        </w:rPr>
      </w:pPr>
      <w:r>
        <w:rPr>
          <w:bCs/>
          <w:sz w:val="24"/>
        </w:rPr>
        <w:t>基金管理人应当在《基金合同》、招募说明书等信息披露文件上载明</w:t>
      </w:r>
      <w:r>
        <w:rPr>
          <w:rFonts w:hint="eastAsia"/>
          <w:bCs/>
          <w:sz w:val="24"/>
        </w:rPr>
        <w:t>各类</w:t>
      </w:r>
      <w:r>
        <w:rPr>
          <w:bCs/>
          <w:sz w:val="24"/>
        </w:rPr>
        <w:t>基金份额申购、赎回价格的计算方式及有关申购、赎回费率，并保证投资者能够在</w:t>
      </w:r>
      <w:r>
        <w:rPr>
          <w:rFonts w:hint="eastAsia"/>
          <w:bCs/>
          <w:sz w:val="24"/>
        </w:rPr>
        <w:t>基金销售机构网站或营业网点</w:t>
      </w:r>
      <w:r>
        <w:rPr>
          <w:bCs/>
          <w:sz w:val="24"/>
        </w:rPr>
        <w:t>查阅或者复制前述信息资料。</w:t>
      </w:r>
    </w:p>
    <w:p w14:paraId="0E655B61" w14:textId="77777777" w:rsidR="00A63915" w:rsidRDefault="0093790B">
      <w:pPr>
        <w:spacing w:line="360" w:lineRule="auto"/>
        <w:ind w:firstLineChars="200" w:firstLine="480"/>
        <w:rPr>
          <w:bCs/>
          <w:sz w:val="24"/>
        </w:rPr>
      </w:pPr>
      <w:r>
        <w:rPr>
          <w:bCs/>
          <w:sz w:val="24"/>
        </w:rPr>
        <w:t>（六）基金定期报告，包括基金年度报告、基金中期报告和基金季度报告</w:t>
      </w:r>
    </w:p>
    <w:p w14:paraId="616F603E" w14:textId="77777777" w:rsidR="00A63915" w:rsidRDefault="0093790B">
      <w:pPr>
        <w:autoSpaceDE w:val="0"/>
        <w:autoSpaceDN w:val="0"/>
        <w:spacing w:line="360" w:lineRule="auto"/>
        <w:ind w:firstLineChars="200" w:firstLine="480"/>
        <w:rPr>
          <w:sz w:val="24"/>
        </w:rPr>
      </w:pPr>
      <w:r>
        <w:rPr>
          <w:rFonts w:hint="eastAsia"/>
          <w:sz w:val="24"/>
        </w:rPr>
        <w:t>基金管理人应当在每年结束之日起三个月内，编制完成基金年度报告，将年度报告登载在规定网站上，并将年度报告提示性公告登载在规定报刊上。基金年度报告中的财务会计报告应当</w:t>
      </w:r>
      <w:proofErr w:type="gramStart"/>
      <w:r>
        <w:rPr>
          <w:rFonts w:hint="eastAsia"/>
          <w:sz w:val="24"/>
        </w:rPr>
        <w:t>经符合</w:t>
      </w:r>
      <w:proofErr w:type="gramEnd"/>
      <w:r>
        <w:rPr>
          <w:rFonts w:hint="eastAsia"/>
          <w:sz w:val="24"/>
        </w:rPr>
        <w:t>《中华人民共和国证券法》规定的会计师事务所审计。</w:t>
      </w:r>
    </w:p>
    <w:p w14:paraId="08CC19B9" w14:textId="77777777" w:rsidR="00A63915" w:rsidRDefault="0093790B">
      <w:pPr>
        <w:autoSpaceDE w:val="0"/>
        <w:autoSpaceDN w:val="0"/>
        <w:spacing w:line="360" w:lineRule="auto"/>
        <w:ind w:firstLineChars="200" w:firstLine="480"/>
        <w:rPr>
          <w:sz w:val="24"/>
        </w:rPr>
      </w:pPr>
      <w:r>
        <w:rPr>
          <w:rFonts w:hint="eastAsia"/>
          <w:sz w:val="24"/>
        </w:rPr>
        <w:t>基金管理人应当在上半年结束之日起两个月内，编制完成基金中期报告，将中期报告登载在规定网站上，并将中期报告提示性公告登载在规定报刊上。</w:t>
      </w:r>
    </w:p>
    <w:p w14:paraId="1903709A" w14:textId="77777777" w:rsidR="00A63915" w:rsidRDefault="0093790B">
      <w:pPr>
        <w:autoSpaceDE w:val="0"/>
        <w:autoSpaceDN w:val="0"/>
        <w:spacing w:line="360" w:lineRule="auto"/>
        <w:ind w:firstLineChars="200" w:firstLine="480"/>
        <w:rPr>
          <w:sz w:val="24"/>
        </w:rPr>
      </w:pPr>
      <w:r>
        <w:rPr>
          <w:rFonts w:hint="eastAsia"/>
          <w:sz w:val="24"/>
        </w:rPr>
        <w:t>基金管理人应当在季度结束之日起</w:t>
      </w:r>
      <w:r>
        <w:rPr>
          <w:rFonts w:hint="eastAsia"/>
          <w:sz w:val="24"/>
        </w:rPr>
        <w:t>15</w:t>
      </w:r>
      <w:r>
        <w:rPr>
          <w:rFonts w:hint="eastAsia"/>
          <w:sz w:val="24"/>
        </w:rPr>
        <w:t>个工作日内，编制完成基金季度报告，将季度报告登载在规定网站上，并将季度报告提示性公告登载在规定报刊上</w:t>
      </w:r>
      <w:r>
        <w:rPr>
          <w:bCs/>
          <w:sz w:val="24"/>
        </w:rPr>
        <w:t>。</w:t>
      </w:r>
    </w:p>
    <w:p w14:paraId="340385BC" w14:textId="77777777" w:rsidR="00A63915" w:rsidRDefault="0093790B">
      <w:pPr>
        <w:spacing w:line="360" w:lineRule="auto"/>
        <w:ind w:firstLineChars="200" w:firstLine="480"/>
        <w:rPr>
          <w:sz w:val="24"/>
        </w:rPr>
      </w:pPr>
      <w:r>
        <w:rPr>
          <w:bCs/>
          <w:sz w:val="24"/>
        </w:rPr>
        <w:t>《基金合同》生效不足</w:t>
      </w:r>
      <w:r>
        <w:rPr>
          <w:bCs/>
          <w:sz w:val="24"/>
        </w:rPr>
        <w:t>2</w:t>
      </w:r>
      <w:r>
        <w:rPr>
          <w:bCs/>
          <w:sz w:val="24"/>
        </w:rPr>
        <w:t>个月的，基金管理人可以不编制当期季度报告、中期报告或者年度报告。</w:t>
      </w:r>
    </w:p>
    <w:p w14:paraId="062E4335" w14:textId="77777777" w:rsidR="00A63915" w:rsidRDefault="0093790B">
      <w:pPr>
        <w:spacing w:line="360" w:lineRule="auto"/>
        <w:ind w:firstLineChars="200" w:firstLine="480"/>
        <w:rPr>
          <w:sz w:val="24"/>
        </w:rPr>
      </w:pPr>
      <w:r>
        <w:rPr>
          <w:sz w:val="24"/>
        </w:rPr>
        <w:t>如报告期内出现单一投资者持有基金份额达到或超过基金总份额</w:t>
      </w:r>
      <w:r>
        <w:rPr>
          <w:sz w:val="24"/>
        </w:rPr>
        <w:t>20%</w:t>
      </w:r>
      <w:r>
        <w:rPr>
          <w:sz w:val="24"/>
        </w:rPr>
        <w:t>的情形，为保障其他投资者的权益，基金管理人至少应当在定期报告</w:t>
      </w:r>
      <w:r>
        <w:rPr>
          <w:sz w:val="24"/>
        </w:rPr>
        <w:t>“</w:t>
      </w:r>
      <w:r>
        <w:rPr>
          <w:sz w:val="24"/>
        </w:rPr>
        <w:t>影响投资者决策的其他重要信息</w:t>
      </w:r>
      <w:r>
        <w:rPr>
          <w:sz w:val="24"/>
        </w:rPr>
        <w:t>”</w:t>
      </w:r>
      <w:r>
        <w:rPr>
          <w:sz w:val="24"/>
        </w:rPr>
        <w:t>项下披露该投资者的类别、报告期末持有份额及占比、报告期内持有份额变化情况及本基金的特有风险，中国证监会认定的特殊情形除外。</w:t>
      </w:r>
    </w:p>
    <w:p w14:paraId="37D50DCA" w14:textId="0A210235" w:rsidR="00A63915" w:rsidRDefault="0093790B">
      <w:pPr>
        <w:spacing w:line="360" w:lineRule="auto"/>
        <w:ind w:firstLineChars="200" w:firstLine="480"/>
        <w:rPr>
          <w:sz w:val="24"/>
        </w:rPr>
      </w:pPr>
      <w:r>
        <w:rPr>
          <w:sz w:val="24"/>
        </w:rPr>
        <w:lastRenderedPageBreak/>
        <w:t>基金管理人应当在基金年度报告和</w:t>
      </w:r>
      <w:r>
        <w:rPr>
          <w:rFonts w:hint="eastAsia"/>
          <w:sz w:val="24"/>
        </w:rPr>
        <w:t>中期</w:t>
      </w:r>
      <w:r>
        <w:rPr>
          <w:sz w:val="24"/>
        </w:rPr>
        <w:t>报告中披露基金组合资产情况及其流动性风险分析等。</w:t>
      </w:r>
    </w:p>
    <w:p w14:paraId="037EC771" w14:textId="77777777" w:rsidR="00A63915" w:rsidRDefault="0093790B">
      <w:pPr>
        <w:spacing w:line="360" w:lineRule="auto"/>
        <w:ind w:firstLineChars="200" w:firstLine="480"/>
        <w:rPr>
          <w:bCs/>
          <w:sz w:val="24"/>
        </w:rPr>
      </w:pPr>
      <w:r>
        <w:rPr>
          <w:bCs/>
          <w:sz w:val="24"/>
        </w:rPr>
        <w:t>（七）临时报告</w:t>
      </w:r>
    </w:p>
    <w:p w14:paraId="31B5F159" w14:textId="77777777" w:rsidR="00A63915" w:rsidRDefault="0093790B">
      <w:pPr>
        <w:autoSpaceDE w:val="0"/>
        <w:autoSpaceDN w:val="0"/>
        <w:spacing w:line="360" w:lineRule="auto"/>
        <w:ind w:firstLineChars="200" w:firstLine="480"/>
        <w:rPr>
          <w:sz w:val="24"/>
        </w:rPr>
      </w:pPr>
      <w:r>
        <w:rPr>
          <w:sz w:val="24"/>
        </w:rPr>
        <w:t>本基金发生重大事件，有关信息披露义务人应当</w:t>
      </w:r>
      <w:r>
        <w:rPr>
          <w:rFonts w:hint="eastAsia"/>
          <w:sz w:val="24"/>
        </w:rPr>
        <w:t>依照《信息披露办法》的有关规定</w:t>
      </w:r>
      <w:r>
        <w:rPr>
          <w:sz w:val="24"/>
        </w:rPr>
        <w:t>编制临时报告书，</w:t>
      </w:r>
      <w:r>
        <w:rPr>
          <w:rFonts w:hint="eastAsia"/>
          <w:sz w:val="24"/>
        </w:rPr>
        <w:t>并登载在规定报刊和规定网站上。</w:t>
      </w:r>
    </w:p>
    <w:p w14:paraId="2BF8BF1F" w14:textId="77777777" w:rsidR="00A63915" w:rsidRDefault="0093790B">
      <w:pPr>
        <w:autoSpaceDE w:val="0"/>
        <w:autoSpaceDN w:val="0"/>
        <w:spacing w:line="360" w:lineRule="auto"/>
        <w:ind w:firstLineChars="200" w:firstLine="480"/>
        <w:rPr>
          <w:sz w:val="24"/>
        </w:rPr>
      </w:pPr>
      <w:r>
        <w:rPr>
          <w:rFonts w:hint="eastAsia"/>
          <w:sz w:val="24"/>
        </w:rPr>
        <w:t>前款所称重大事件，是指可能对基金份额持有人权益或者基金份额的价格产生重大影响的下列事件</w:t>
      </w:r>
      <w:r>
        <w:rPr>
          <w:bCs/>
          <w:sz w:val="24"/>
        </w:rPr>
        <w:t>：</w:t>
      </w:r>
    </w:p>
    <w:p w14:paraId="00C8CF4C" w14:textId="77777777" w:rsidR="00A63915" w:rsidRDefault="0093790B">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32C55194" w14:textId="77777777" w:rsidR="00A63915" w:rsidRDefault="0093790B">
      <w:pPr>
        <w:spacing w:line="360" w:lineRule="auto"/>
        <w:ind w:firstLineChars="200" w:firstLine="480"/>
        <w:rPr>
          <w:bCs/>
          <w:sz w:val="24"/>
        </w:rPr>
      </w:pPr>
      <w:r>
        <w:rPr>
          <w:bCs/>
          <w:sz w:val="24"/>
        </w:rPr>
        <w:t>2</w:t>
      </w:r>
      <w:r>
        <w:rPr>
          <w:bCs/>
          <w:sz w:val="24"/>
        </w:rPr>
        <w:t>、《基金合同》终止</w:t>
      </w:r>
      <w:r>
        <w:rPr>
          <w:rFonts w:hint="eastAsia"/>
          <w:bCs/>
          <w:sz w:val="24"/>
        </w:rPr>
        <w:t>、基金清算；</w:t>
      </w:r>
    </w:p>
    <w:p w14:paraId="56D772BB" w14:textId="77777777" w:rsidR="00A63915" w:rsidRDefault="0093790B">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22595EB8" w14:textId="77777777" w:rsidR="00A63915" w:rsidRDefault="0093790B">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14:paraId="59936E7E" w14:textId="77777777" w:rsidR="00A63915" w:rsidRDefault="0093790B">
      <w:pPr>
        <w:spacing w:line="360" w:lineRule="auto"/>
        <w:ind w:firstLineChars="200" w:firstLine="480"/>
        <w:rPr>
          <w:bCs/>
          <w:sz w:val="24"/>
        </w:rPr>
      </w:pPr>
      <w:r>
        <w:rPr>
          <w:bCs/>
          <w:sz w:val="24"/>
        </w:rPr>
        <w:t>5</w:t>
      </w:r>
      <w:r>
        <w:rPr>
          <w:bCs/>
          <w:sz w:val="24"/>
        </w:rPr>
        <w:t>、</w:t>
      </w:r>
      <w:r>
        <w:rPr>
          <w:rFonts w:hint="eastAsia"/>
          <w:bCs/>
          <w:sz w:val="24"/>
        </w:rPr>
        <w:t>基金管理人委托基金服务机构代为办理基金的份额登记、核算、估值等事项，基金托管人委托基金服务机构代为办理基金的核算、估值、复核等事项；</w:t>
      </w:r>
    </w:p>
    <w:p w14:paraId="0802B3B7" w14:textId="77777777" w:rsidR="00A63915" w:rsidRDefault="0093790B">
      <w:pPr>
        <w:spacing w:line="360" w:lineRule="auto"/>
        <w:ind w:firstLineChars="200" w:firstLine="480"/>
        <w:rPr>
          <w:bCs/>
          <w:sz w:val="24"/>
        </w:rPr>
      </w:pPr>
      <w:r>
        <w:rPr>
          <w:bCs/>
          <w:sz w:val="24"/>
        </w:rPr>
        <w:t>6</w:t>
      </w:r>
      <w:r>
        <w:rPr>
          <w:rFonts w:hint="eastAsia"/>
          <w:bCs/>
          <w:sz w:val="24"/>
        </w:rPr>
        <w:t>、</w:t>
      </w:r>
      <w:r>
        <w:rPr>
          <w:bCs/>
          <w:sz w:val="24"/>
        </w:rPr>
        <w:t>基金管理人、基金托管人的法定名称、住所发生变更；</w:t>
      </w:r>
    </w:p>
    <w:p w14:paraId="6AB52215" w14:textId="77777777" w:rsidR="00A63915" w:rsidRDefault="0093790B">
      <w:pPr>
        <w:spacing w:line="360" w:lineRule="auto"/>
        <w:ind w:firstLineChars="200" w:firstLine="480"/>
        <w:rPr>
          <w:bCs/>
          <w:sz w:val="24"/>
        </w:rPr>
      </w:pPr>
      <w:r>
        <w:rPr>
          <w:bCs/>
          <w:sz w:val="24"/>
        </w:rPr>
        <w:t>7</w:t>
      </w:r>
      <w:r>
        <w:rPr>
          <w:bCs/>
          <w:sz w:val="24"/>
        </w:rPr>
        <w:t>、基金管理人变更持有</w:t>
      </w:r>
      <w:r>
        <w:rPr>
          <w:rFonts w:hint="eastAsia"/>
          <w:bCs/>
          <w:sz w:val="24"/>
        </w:rPr>
        <w:t>百分之五以上股权的</w:t>
      </w:r>
      <w:r>
        <w:rPr>
          <w:bCs/>
          <w:sz w:val="24"/>
        </w:rPr>
        <w:t>股东</w:t>
      </w:r>
      <w:r>
        <w:rPr>
          <w:rFonts w:hint="eastAsia"/>
          <w:bCs/>
          <w:sz w:val="24"/>
        </w:rPr>
        <w:t>、基金管理人的实际控制人变更</w:t>
      </w:r>
      <w:r>
        <w:rPr>
          <w:bCs/>
          <w:sz w:val="24"/>
        </w:rPr>
        <w:t>；</w:t>
      </w:r>
    </w:p>
    <w:p w14:paraId="41E97F15" w14:textId="77777777" w:rsidR="00A63915" w:rsidRDefault="0093790B">
      <w:pPr>
        <w:spacing w:line="360" w:lineRule="auto"/>
        <w:ind w:firstLineChars="200" w:firstLine="480"/>
        <w:rPr>
          <w:bCs/>
          <w:sz w:val="24"/>
        </w:rPr>
      </w:pPr>
      <w:r>
        <w:rPr>
          <w:bCs/>
          <w:sz w:val="24"/>
        </w:rPr>
        <w:t>8</w:t>
      </w:r>
      <w:r>
        <w:rPr>
          <w:bCs/>
          <w:sz w:val="24"/>
        </w:rPr>
        <w:t>、基金募集期延长</w:t>
      </w:r>
      <w:r>
        <w:rPr>
          <w:rFonts w:hint="eastAsia"/>
          <w:bCs/>
          <w:sz w:val="24"/>
        </w:rPr>
        <w:t>或提前结束募集</w:t>
      </w:r>
      <w:r>
        <w:rPr>
          <w:bCs/>
          <w:sz w:val="24"/>
        </w:rPr>
        <w:t>；</w:t>
      </w:r>
    </w:p>
    <w:p w14:paraId="35BD2158" w14:textId="77777777" w:rsidR="00A63915" w:rsidRDefault="0093790B">
      <w:pPr>
        <w:spacing w:line="360" w:lineRule="auto"/>
        <w:ind w:firstLineChars="200" w:firstLine="480"/>
        <w:rPr>
          <w:bCs/>
          <w:sz w:val="24"/>
        </w:rPr>
      </w:pPr>
      <w:r>
        <w:rPr>
          <w:bCs/>
          <w:sz w:val="24"/>
        </w:rPr>
        <w:t>9</w:t>
      </w:r>
      <w:r>
        <w:rPr>
          <w:bCs/>
          <w:sz w:val="24"/>
        </w:rPr>
        <w:t>、基金管理人的高级管理人员、基金经理和基金托管人</w:t>
      </w:r>
      <w:r>
        <w:rPr>
          <w:rFonts w:hint="eastAsia"/>
          <w:bCs/>
          <w:sz w:val="24"/>
        </w:rPr>
        <w:t>专门</w:t>
      </w:r>
      <w:r>
        <w:rPr>
          <w:bCs/>
          <w:sz w:val="24"/>
        </w:rPr>
        <w:t>基金托管部门负责人发生变动；</w:t>
      </w:r>
    </w:p>
    <w:p w14:paraId="33B50935" w14:textId="77777777" w:rsidR="00A63915" w:rsidRDefault="0093790B">
      <w:pPr>
        <w:spacing w:line="360" w:lineRule="auto"/>
        <w:ind w:firstLineChars="200" w:firstLine="480"/>
        <w:rPr>
          <w:bCs/>
          <w:sz w:val="24"/>
        </w:rPr>
      </w:pPr>
      <w:r>
        <w:rPr>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p>
    <w:p w14:paraId="432F00BC" w14:textId="77777777" w:rsidR="00A63915" w:rsidRDefault="0093790B">
      <w:pPr>
        <w:spacing w:line="360" w:lineRule="auto"/>
        <w:ind w:firstLineChars="200" w:firstLine="480"/>
        <w:rPr>
          <w:bCs/>
          <w:sz w:val="24"/>
        </w:rPr>
      </w:pPr>
      <w:r>
        <w:rPr>
          <w:bCs/>
          <w:sz w:val="24"/>
        </w:rPr>
        <w:t>11</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7D3BF4E6" w14:textId="77777777" w:rsidR="00A63915" w:rsidRDefault="0093790B">
      <w:pPr>
        <w:spacing w:line="360" w:lineRule="auto"/>
        <w:ind w:firstLineChars="200" w:firstLine="480"/>
        <w:rPr>
          <w:bCs/>
          <w:sz w:val="24"/>
        </w:rPr>
      </w:pPr>
      <w:r>
        <w:rPr>
          <w:bCs/>
          <w:sz w:val="24"/>
        </w:rPr>
        <w:t>12</w:t>
      </w:r>
      <w:r>
        <w:rPr>
          <w:bCs/>
          <w:sz w:val="24"/>
        </w:rPr>
        <w:t>、涉及基金财产</w:t>
      </w:r>
      <w:r>
        <w:rPr>
          <w:rFonts w:hint="eastAsia"/>
          <w:bCs/>
          <w:sz w:val="24"/>
        </w:rPr>
        <w:t>、</w:t>
      </w:r>
      <w:r>
        <w:rPr>
          <w:bCs/>
          <w:sz w:val="24"/>
        </w:rPr>
        <w:t>基金管理业务、基金托管业务的诉讼或者仲裁；</w:t>
      </w:r>
    </w:p>
    <w:p w14:paraId="002F1C23" w14:textId="77777777" w:rsidR="00A63915" w:rsidRDefault="0093790B">
      <w:pPr>
        <w:spacing w:line="360" w:lineRule="auto"/>
        <w:ind w:firstLineChars="200" w:firstLine="480"/>
        <w:rPr>
          <w:bCs/>
          <w:sz w:val="24"/>
        </w:rPr>
      </w:pPr>
      <w:r>
        <w:rPr>
          <w:bCs/>
          <w:sz w:val="24"/>
        </w:rPr>
        <w:t>13</w:t>
      </w:r>
      <w:r>
        <w:rPr>
          <w:bCs/>
          <w:sz w:val="24"/>
        </w:rPr>
        <w:t>、</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Pr>
          <w:bCs/>
          <w:sz w:val="24"/>
        </w:rPr>
        <w:t>；</w:t>
      </w:r>
    </w:p>
    <w:p w14:paraId="2A571281" w14:textId="77777777" w:rsidR="00A63915" w:rsidRDefault="0093790B">
      <w:pPr>
        <w:spacing w:line="360" w:lineRule="auto"/>
        <w:ind w:firstLineChars="200" w:firstLine="480"/>
        <w:rPr>
          <w:bCs/>
          <w:sz w:val="24"/>
        </w:rPr>
      </w:pPr>
      <w:r>
        <w:rPr>
          <w:bCs/>
          <w:sz w:val="24"/>
        </w:rPr>
        <w:t>14</w:t>
      </w:r>
      <w:r>
        <w:rPr>
          <w:bCs/>
          <w:sz w:val="24"/>
        </w:rPr>
        <w:t>、</w:t>
      </w:r>
      <w:r>
        <w:rPr>
          <w:rFonts w:hint="eastAsia"/>
          <w:bCs/>
          <w:sz w:val="24"/>
        </w:rPr>
        <w:t>基金管理人运用基金财产买卖基金管理人、基金托管人及其控股股东、实际控制人或者与其有重大利害关系的公司发行的证券或者承销期内承销的证</w:t>
      </w:r>
      <w:r>
        <w:rPr>
          <w:rFonts w:hint="eastAsia"/>
          <w:bCs/>
          <w:sz w:val="24"/>
        </w:rPr>
        <w:lastRenderedPageBreak/>
        <w:t>券，或者从事其他重大关联交易事项，但中国证监会另有规定的除外</w:t>
      </w:r>
      <w:r>
        <w:rPr>
          <w:bCs/>
          <w:sz w:val="24"/>
        </w:rPr>
        <w:t>；</w:t>
      </w:r>
    </w:p>
    <w:p w14:paraId="696DA3A6" w14:textId="77777777" w:rsidR="00A63915" w:rsidRDefault="0093790B">
      <w:pPr>
        <w:spacing w:line="360" w:lineRule="auto"/>
        <w:ind w:firstLineChars="200" w:firstLine="480"/>
        <w:rPr>
          <w:bCs/>
          <w:sz w:val="24"/>
        </w:rPr>
      </w:pPr>
      <w:r>
        <w:rPr>
          <w:bCs/>
          <w:sz w:val="24"/>
        </w:rPr>
        <w:t>15</w:t>
      </w:r>
      <w:r>
        <w:rPr>
          <w:bCs/>
          <w:sz w:val="24"/>
        </w:rPr>
        <w:t>、基金收益分配事项；</w:t>
      </w:r>
    </w:p>
    <w:p w14:paraId="2E2BF5CA" w14:textId="77777777" w:rsidR="00A63915" w:rsidRDefault="0093790B">
      <w:pPr>
        <w:spacing w:line="360" w:lineRule="auto"/>
        <w:ind w:firstLineChars="200" w:firstLine="480"/>
        <w:rPr>
          <w:bCs/>
          <w:sz w:val="24"/>
        </w:rPr>
      </w:pPr>
      <w:r>
        <w:rPr>
          <w:bCs/>
          <w:sz w:val="24"/>
        </w:rPr>
        <w:t>16</w:t>
      </w:r>
      <w:r>
        <w:rPr>
          <w:bCs/>
          <w:sz w:val="24"/>
        </w:rPr>
        <w:t>、管理费、托管费</w:t>
      </w:r>
      <w:r>
        <w:rPr>
          <w:rFonts w:hint="eastAsia"/>
          <w:bCs/>
          <w:sz w:val="24"/>
        </w:rPr>
        <w:t>、销售服务费、申购费和赎回费</w:t>
      </w:r>
      <w:r>
        <w:rPr>
          <w:bCs/>
          <w:sz w:val="24"/>
        </w:rPr>
        <w:t>等费用计提标准、计提方式和费率发生变更；</w:t>
      </w:r>
    </w:p>
    <w:p w14:paraId="67812218" w14:textId="77777777" w:rsidR="00A63915" w:rsidRDefault="0093790B">
      <w:pPr>
        <w:spacing w:line="360" w:lineRule="auto"/>
        <w:ind w:firstLineChars="200" w:firstLine="480"/>
        <w:rPr>
          <w:bCs/>
          <w:sz w:val="24"/>
        </w:rPr>
      </w:pPr>
      <w:r>
        <w:rPr>
          <w:bCs/>
          <w:sz w:val="24"/>
        </w:rPr>
        <w:t>17</w:t>
      </w:r>
      <w:r>
        <w:rPr>
          <w:rFonts w:hint="eastAsia"/>
          <w:bCs/>
          <w:sz w:val="24"/>
        </w:rPr>
        <w:t>、任一类基金份额净值计价错误达该类基金份额净值的百分之零点五；</w:t>
      </w:r>
    </w:p>
    <w:p w14:paraId="6005D925" w14:textId="77777777" w:rsidR="00A63915" w:rsidRDefault="0093790B">
      <w:pPr>
        <w:spacing w:line="360" w:lineRule="auto"/>
        <w:ind w:firstLineChars="200" w:firstLine="480"/>
        <w:rPr>
          <w:bCs/>
          <w:sz w:val="24"/>
        </w:rPr>
      </w:pPr>
      <w:r>
        <w:rPr>
          <w:bCs/>
          <w:sz w:val="24"/>
        </w:rPr>
        <w:t>18</w:t>
      </w:r>
      <w:r>
        <w:rPr>
          <w:bCs/>
          <w:sz w:val="24"/>
        </w:rPr>
        <w:t>、本基金开始办理申购、赎回；</w:t>
      </w:r>
    </w:p>
    <w:p w14:paraId="5B6845E5" w14:textId="77777777" w:rsidR="00A63915" w:rsidRDefault="0093790B">
      <w:pPr>
        <w:spacing w:line="360" w:lineRule="auto"/>
        <w:ind w:firstLineChars="200" w:firstLine="480"/>
        <w:rPr>
          <w:bCs/>
          <w:sz w:val="24"/>
        </w:rPr>
      </w:pPr>
      <w:r>
        <w:rPr>
          <w:bCs/>
          <w:sz w:val="24"/>
        </w:rPr>
        <w:t>19</w:t>
      </w:r>
      <w:r>
        <w:rPr>
          <w:bCs/>
          <w:sz w:val="24"/>
        </w:rPr>
        <w:t>、本基金发生巨额赎回</w:t>
      </w:r>
      <w:r>
        <w:rPr>
          <w:rFonts w:hint="eastAsia"/>
          <w:bCs/>
          <w:sz w:val="24"/>
        </w:rPr>
        <w:t>并延期办理</w:t>
      </w:r>
      <w:r>
        <w:rPr>
          <w:bCs/>
          <w:sz w:val="24"/>
        </w:rPr>
        <w:t>；</w:t>
      </w:r>
    </w:p>
    <w:p w14:paraId="4A4E39C8" w14:textId="77777777" w:rsidR="00A63915" w:rsidRDefault="0093790B">
      <w:pPr>
        <w:spacing w:line="360" w:lineRule="auto"/>
        <w:ind w:firstLineChars="200" w:firstLine="480"/>
        <w:rPr>
          <w:bCs/>
          <w:sz w:val="24"/>
        </w:rPr>
      </w:pPr>
      <w:r>
        <w:rPr>
          <w:bCs/>
          <w:sz w:val="24"/>
        </w:rPr>
        <w:t>20</w:t>
      </w:r>
      <w:r>
        <w:rPr>
          <w:bCs/>
          <w:sz w:val="24"/>
        </w:rPr>
        <w:t>、本基金连续发生巨额赎回并暂停接受赎回申请</w:t>
      </w:r>
      <w:r>
        <w:rPr>
          <w:rFonts w:hint="eastAsia"/>
          <w:bCs/>
          <w:sz w:val="24"/>
        </w:rPr>
        <w:t>或延缓支付赎回款项</w:t>
      </w:r>
      <w:r>
        <w:rPr>
          <w:bCs/>
          <w:sz w:val="24"/>
        </w:rPr>
        <w:t>；</w:t>
      </w:r>
    </w:p>
    <w:p w14:paraId="360B9475" w14:textId="77777777" w:rsidR="00A63915" w:rsidRDefault="0093790B">
      <w:pPr>
        <w:spacing w:line="360" w:lineRule="auto"/>
        <w:ind w:firstLineChars="200" w:firstLine="480"/>
        <w:rPr>
          <w:bCs/>
          <w:sz w:val="24"/>
        </w:rPr>
      </w:pPr>
      <w:r>
        <w:rPr>
          <w:bCs/>
          <w:sz w:val="24"/>
        </w:rPr>
        <w:t>21</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14:paraId="754B2E6F" w14:textId="77777777" w:rsidR="00A63915" w:rsidRDefault="0093790B">
      <w:pPr>
        <w:spacing w:line="360" w:lineRule="auto"/>
        <w:ind w:firstLineChars="200" w:firstLine="480"/>
        <w:rPr>
          <w:bCs/>
          <w:sz w:val="24"/>
        </w:rPr>
      </w:pPr>
      <w:r>
        <w:rPr>
          <w:bCs/>
          <w:sz w:val="24"/>
        </w:rPr>
        <w:t>22</w:t>
      </w:r>
      <w:r>
        <w:rPr>
          <w:rFonts w:hint="eastAsia"/>
          <w:bCs/>
          <w:sz w:val="24"/>
        </w:rPr>
        <w:t>、调整基金份额类别的设置；</w:t>
      </w:r>
    </w:p>
    <w:p w14:paraId="604141AC" w14:textId="77777777" w:rsidR="00A63915" w:rsidRDefault="0093790B">
      <w:pPr>
        <w:spacing w:line="360" w:lineRule="auto"/>
        <w:ind w:firstLineChars="200" w:firstLine="480"/>
        <w:rPr>
          <w:bCs/>
          <w:sz w:val="24"/>
        </w:rPr>
      </w:pPr>
      <w:r>
        <w:rPr>
          <w:rFonts w:hint="eastAsia"/>
          <w:bCs/>
          <w:sz w:val="24"/>
        </w:rPr>
        <w:t>2</w:t>
      </w:r>
      <w:r>
        <w:rPr>
          <w:bCs/>
          <w:sz w:val="24"/>
        </w:rPr>
        <w:t>3</w:t>
      </w:r>
      <w:r>
        <w:rPr>
          <w:rFonts w:hint="eastAsia"/>
          <w:bCs/>
          <w:sz w:val="24"/>
        </w:rPr>
        <w:t>、发生涉及基金申购、赎回事项调整或潜在影响投资者赎回等重大事项时；</w:t>
      </w:r>
    </w:p>
    <w:p w14:paraId="42814C4F" w14:textId="77777777" w:rsidR="00A63915" w:rsidRDefault="0093790B">
      <w:pPr>
        <w:spacing w:line="360" w:lineRule="auto"/>
        <w:ind w:firstLineChars="200" w:firstLine="480"/>
        <w:rPr>
          <w:bCs/>
          <w:sz w:val="24"/>
        </w:rPr>
      </w:pPr>
      <w:r>
        <w:rPr>
          <w:bCs/>
          <w:sz w:val="24"/>
        </w:rPr>
        <w:t>24</w:t>
      </w:r>
      <w:r>
        <w:rPr>
          <w:bCs/>
          <w:sz w:val="24"/>
        </w:rPr>
        <w:t>、基金管理人采用摆动定价机制进行估值</w:t>
      </w:r>
      <w:r>
        <w:rPr>
          <w:rFonts w:hint="eastAsia"/>
          <w:bCs/>
          <w:sz w:val="24"/>
        </w:rPr>
        <w:t>；</w:t>
      </w:r>
    </w:p>
    <w:p w14:paraId="6024F90A" w14:textId="77777777" w:rsidR="00A63915" w:rsidRDefault="0093790B">
      <w:pPr>
        <w:spacing w:line="360" w:lineRule="auto"/>
        <w:ind w:firstLineChars="200" w:firstLine="480"/>
        <w:rPr>
          <w:bCs/>
          <w:sz w:val="24"/>
        </w:rPr>
      </w:pPr>
      <w:r>
        <w:rPr>
          <w:rFonts w:hint="eastAsia"/>
          <w:bCs/>
          <w:sz w:val="24"/>
        </w:rPr>
        <w:t>2</w:t>
      </w:r>
      <w:r>
        <w:rPr>
          <w:bCs/>
          <w:sz w:val="24"/>
        </w:rPr>
        <w:t>5</w:t>
      </w:r>
      <w:r>
        <w:rPr>
          <w:rFonts w:hint="eastAsia"/>
          <w:bCs/>
          <w:sz w:val="24"/>
        </w:rPr>
        <w:t>、本基金连续</w:t>
      </w:r>
      <w:r>
        <w:rPr>
          <w:rFonts w:hint="eastAsia"/>
          <w:bCs/>
          <w:sz w:val="24"/>
        </w:rPr>
        <w:t xml:space="preserve"> 30</w:t>
      </w:r>
      <w:r>
        <w:rPr>
          <w:rFonts w:hint="eastAsia"/>
          <w:bCs/>
          <w:sz w:val="24"/>
        </w:rPr>
        <w:t>、</w:t>
      </w:r>
      <w:r>
        <w:rPr>
          <w:rFonts w:hint="eastAsia"/>
          <w:bCs/>
          <w:sz w:val="24"/>
        </w:rPr>
        <w:t>40</w:t>
      </w:r>
      <w:r>
        <w:rPr>
          <w:rFonts w:hint="eastAsia"/>
          <w:bCs/>
          <w:sz w:val="24"/>
        </w:rPr>
        <w:t>、</w:t>
      </w:r>
      <w:r>
        <w:rPr>
          <w:rFonts w:hint="eastAsia"/>
          <w:bCs/>
          <w:sz w:val="24"/>
        </w:rPr>
        <w:t>45</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w:t>
      </w:r>
      <w:r>
        <w:rPr>
          <w:rFonts w:hint="eastAsia"/>
          <w:bCs/>
          <w:sz w:val="24"/>
        </w:rPr>
        <w:t xml:space="preserve"> </w:t>
      </w:r>
    </w:p>
    <w:p w14:paraId="7E83B42C" w14:textId="77777777" w:rsidR="00A63915" w:rsidRDefault="0093790B">
      <w:pPr>
        <w:spacing w:line="360" w:lineRule="auto"/>
        <w:ind w:firstLineChars="200" w:firstLine="480"/>
        <w:rPr>
          <w:bCs/>
          <w:sz w:val="24"/>
        </w:rPr>
      </w:pPr>
      <w:r>
        <w:rPr>
          <w:rFonts w:hint="eastAsia"/>
          <w:bCs/>
          <w:sz w:val="24"/>
        </w:rPr>
        <w:t>2</w:t>
      </w:r>
      <w:r>
        <w:rPr>
          <w:bCs/>
          <w:sz w:val="24"/>
        </w:rPr>
        <w:t>6</w:t>
      </w:r>
      <w:r>
        <w:rPr>
          <w:rFonts w:hint="eastAsia"/>
          <w:bCs/>
          <w:sz w:val="24"/>
        </w:rPr>
        <w:t>、基金信息披露义务人认为可能对基金份额持有人权益或者基金份额的价格产生重大影响的其他事项或</w:t>
      </w:r>
      <w:r>
        <w:rPr>
          <w:bCs/>
          <w:sz w:val="24"/>
        </w:rPr>
        <w:t>中国证监会规定的其他事项。</w:t>
      </w:r>
    </w:p>
    <w:p w14:paraId="1DA3EEDA" w14:textId="77777777" w:rsidR="00A63915" w:rsidRDefault="0093790B">
      <w:pPr>
        <w:spacing w:line="360" w:lineRule="auto"/>
        <w:ind w:firstLineChars="200" w:firstLine="480"/>
        <w:rPr>
          <w:bCs/>
          <w:sz w:val="24"/>
        </w:rPr>
      </w:pPr>
      <w:r>
        <w:rPr>
          <w:bCs/>
          <w:sz w:val="24"/>
        </w:rPr>
        <w:t>（八）澄清公告</w:t>
      </w:r>
    </w:p>
    <w:p w14:paraId="350EE635" w14:textId="77777777" w:rsidR="00A63915" w:rsidRDefault="0093790B">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17A23DE6" w14:textId="77777777" w:rsidR="00A63915" w:rsidRDefault="0093790B">
      <w:pPr>
        <w:spacing w:line="360" w:lineRule="auto"/>
        <w:ind w:firstLineChars="200" w:firstLine="480"/>
        <w:rPr>
          <w:bCs/>
          <w:sz w:val="24"/>
        </w:rPr>
      </w:pPr>
      <w:r>
        <w:rPr>
          <w:rFonts w:hint="eastAsia"/>
          <w:bCs/>
          <w:sz w:val="24"/>
        </w:rPr>
        <w:t>（九）清算报告</w:t>
      </w:r>
    </w:p>
    <w:p w14:paraId="462D4E56" w14:textId="77777777" w:rsidR="00A63915" w:rsidRDefault="0093790B">
      <w:pPr>
        <w:spacing w:line="360" w:lineRule="auto"/>
        <w:ind w:firstLineChars="200" w:firstLine="480"/>
        <w:rPr>
          <w:bCs/>
          <w:sz w:val="24"/>
        </w:rPr>
      </w:pPr>
      <w:r>
        <w:rPr>
          <w:rFonts w:hint="eastAsia"/>
          <w:bCs/>
          <w:sz w:val="24"/>
        </w:rPr>
        <w:t>《基金合同》终止的，基金管理人应当依法组织基金财产清算小组对基金财产进行清算并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53231268" w14:textId="77777777" w:rsidR="00A63915" w:rsidRDefault="0093790B">
      <w:pPr>
        <w:spacing w:line="360" w:lineRule="auto"/>
        <w:ind w:firstLineChars="200" w:firstLine="480"/>
        <w:rPr>
          <w:bCs/>
          <w:sz w:val="24"/>
        </w:rPr>
      </w:pPr>
      <w:r>
        <w:rPr>
          <w:bCs/>
          <w:sz w:val="24"/>
        </w:rPr>
        <w:t>（十）基金份额持有人大会决议</w:t>
      </w:r>
    </w:p>
    <w:p w14:paraId="0385FF78" w14:textId="77777777" w:rsidR="00A63915" w:rsidRDefault="0093790B">
      <w:pPr>
        <w:spacing w:line="360" w:lineRule="auto"/>
        <w:ind w:firstLineChars="200" w:firstLine="480"/>
        <w:rPr>
          <w:bCs/>
          <w:sz w:val="24"/>
        </w:rPr>
      </w:pPr>
      <w:r>
        <w:rPr>
          <w:bCs/>
          <w:sz w:val="24"/>
        </w:rPr>
        <w:t>基金份额持有人大会决定的事项，应当依法报中国证监会备案，并予以公告。</w:t>
      </w:r>
    </w:p>
    <w:p w14:paraId="56E73451" w14:textId="77777777" w:rsidR="00A63915" w:rsidRDefault="0093790B">
      <w:pPr>
        <w:spacing w:line="360" w:lineRule="auto"/>
        <w:ind w:firstLineChars="200" w:firstLine="480"/>
        <w:rPr>
          <w:bCs/>
          <w:sz w:val="24"/>
        </w:rPr>
      </w:pPr>
      <w:r>
        <w:rPr>
          <w:bCs/>
          <w:sz w:val="24"/>
        </w:rPr>
        <w:t>（十</w:t>
      </w:r>
      <w:r>
        <w:rPr>
          <w:rFonts w:hint="eastAsia"/>
          <w:bCs/>
          <w:sz w:val="24"/>
        </w:rPr>
        <w:t>一</w:t>
      </w:r>
      <w:r>
        <w:rPr>
          <w:bCs/>
          <w:sz w:val="24"/>
        </w:rPr>
        <w:t>）投资港股通标的股票的信息披露</w:t>
      </w:r>
    </w:p>
    <w:p w14:paraId="7ECEF664" w14:textId="77777777" w:rsidR="00A63915" w:rsidRDefault="0093790B">
      <w:pPr>
        <w:spacing w:line="360" w:lineRule="auto"/>
        <w:ind w:firstLineChars="200" w:firstLine="480"/>
        <w:rPr>
          <w:bCs/>
          <w:sz w:val="24"/>
        </w:rPr>
      </w:pPr>
      <w:r>
        <w:rPr>
          <w:bCs/>
          <w:sz w:val="24"/>
        </w:rPr>
        <w:t>本基金投资港股通标的股票的</w:t>
      </w:r>
      <w:r>
        <w:rPr>
          <w:rFonts w:hint="eastAsia"/>
          <w:bCs/>
          <w:sz w:val="24"/>
        </w:rPr>
        <w:t>，</w:t>
      </w:r>
      <w:r>
        <w:rPr>
          <w:bCs/>
          <w:sz w:val="24"/>
        </w:rPr>
        <w:t>基金管理人应在季度报告、</w:t>
      </w:r>
      <w:r>
        <w:rPr>
          <w:rFonts w:hint="eastAsia"/>
          <w:bCs/>
          <w:sz w:val="24"/>
        </w:rPr>
        <w:t>中期</w:t>
      </w:r>
      <w:r>
        <w:rPr>
          <w:bCs/>
          <w:sz w:val="24"/>
        </w:rPr>
        <w:t>报告、年度报告等定期报告和招募说明书（更新）等文件中披露</w:t>
      </w:r>
      <w:r>
        <w:rPr>
          <w:rFonts w:hint="eastAsia"/>
          <w:bCs/>
          <w:sz w:val="24"/>
        </w:rPr>
        <w:t>港股</w:t>
      </w:r>
      <w:proofErr w:type="gramStart"/>
      <w:r>
        <w:rPr>
          <w:rFonts w:hint="eastAsia"/>
          <w:bCs/>
          <w:sz w:val="24"/>
        </w:rPr>
        <w:t>通</w:t>
      </w:r>
      <w:r>
        <w:rPr>
          <w:bCs/>
          <w:sz w:val="24"/>
        </w:rPr>
        <w:t>交易</w:t>
      </w:r>
      <w:proofErr w:type="gramEnd"/>
      <w:r>
        <w:rPr>
          <w:bCs/>
          <w:sz w:val="24"/>
        </w:rPr>
        <w:t>的相关情况。</w:t>
      </w:r>
    </w:p>
    <w:p w14:paraId="5885B170" w14:textId="77777777" w:rsidR="00A63915" w:rsidRDefault="0093790B">
      <w:pPr>
        <w:spacing w:line="360" w:lineRule="auto"/>
        <w:ind w:firstLineChars="200" w:firstLine="480"/>
        <w:rPr>
          <w:bCs/>
          <w:sz w:val="24"/>
        </w:rPr>
      </w:pPr>
      <w:r>
        <w:rPr>
          <w:bCs/>
          <w:sz w:val="24"/>
        </w:rPr>
        <w:lastRenderedPageBreak/>
        <w:t>（十</w:t>
      </w:r>
      <w:r>
        <w:rPr>
          <w:rFonts w:hint="eastAsia"/>
          <w:bCs/>
          <w:sz w:val="24"/>
        </w:rPr>
        <w:t>二</w:t>
      </w:r>
      <w:r>
        <w:rPr>
          <w:bCs/>
          <w:sz w:val="24"/>
        </w:rPr>
        <w:t>）投资国债期货的信息披露</w:t>
      </w:r>
    </w:p>
    <w:p w14:paraId="1BF4F3A6" w14:textId="77777777" w:rsidR="00A63915" w:rsidRDefault="0093790B">
      <w:pPr>
        <w:spacing w:line="360" w:lineRule="auto"/>
        <w:ind w:firstLine="480"/>
        <w:rPr>
          <w:bCs/>
          <w:sz w:val="24"/>
        </w:rPr>
      </w:pPr>
      <w:r>
        <w:rPr>
          <w:bCs/>
          <w:sz w:val="24"/>
        </w:rPr>
        <w:t>本基金投资国债期货的，基金管理人应在季度报告、中期报告、年度报告等定期报告和招募说明书（更新）等文件中披露国债期货交易情况，包括</w:t>
      </w:r>
      <w:r>
        <w:rPr>
          <w:rFonts w:hint="eastAsia"/>
          <w:bCs/>
          <w:sz w:val="24"/>
        </w:rPr>
        <w:t>交易</w:t>
      </w:r>
      <w:r>
        <w:rPr>
          <w:bCs/>
          <w:sz w:val="24"/>
        </w:rPr>
        <w:t>政策、持仓情况、损益情况、风险指标等，并充分揭示国债期货交易对基金总体风险的影响以及是否符合既定的</w:t>
      </w:r>
      <w:r>
        <w:rPr>
          <w:rFonts w:hint="eastAsia"/>
          <w:bCs/>
          <w:sz w:val="24"/>
        </w:rPr>
        <w:t>交易</w:t>
      </w:r>
      <w:r>
        <w:rPr>
          <w:bCs/>
          <w:sz w:val="24"/>
        </w:rPr>
        <w:t>政策和</w:t>
      </w:r>
      <w:r>
        <w:rPr>
          <w:rFonts w:hint="eastAsia"/>
          <w:bCs/>
          <w:sz w:val="24"/>
        </w:rPr>
        <w:t>交易</w:t>
      </w:r>
      <w:r>
        <w:rPr>
          <w:bCs/>
          <w:sz w:val="24"/>
        </w:rPr>
        <w:t>目标等。</w:t>
      </w:r>
    </w:p>
    <w:p w14:paraId="7CB8D1B9" w14:textId="77777777" w:rsidR="00C27E7B" w:rsidRPr="00BA71D1" w:rsidRDefault="00C27E7B" w:rsidP="00C27E7B">
      <w:pPr>
        <w:spacing w:line="360" w:lineRule="auto"/>
        <w:ind w:firstLineChars="200" w:firstLine="480"/>
        <w:rPr>
          <w:bCs/>
          <w:sz w:val="24"/>
        </w:rPr>
      </w:pPr>
      <w:r w:rsidRPr="00BA71D1">
        <w:rPr>
          <w:rFonts w:hint="eastAsia"/>
          <w:sz w:val="24"/>
        </w:rPr>
        <w:t>（</w:t>
      </w:r>
      <w:r w:rsidRPr="00BA71D1">
        <w:rPr>
          <w:bCs/>
          <w:sz w:val="24"/>
        </w:rPr>
        <w:t>十</w:t>
      </w:r>
      <w:r w:rsidRPr="00BA71D1">
        <w:rPr>
          <w:rFonts w:hint="eastAsia"/>
          <w:bCs/>
          <w:sz w:val="24"/>
        </w:rPr>
        <w:t>三</w:t>
      </w:r>
      <w:r w:rsidRPr="00BA71D1">
        <w:rPr>
          <w:bCs/>
          <w:sz w:val="24"/>
        </w:rPr>
        <w:t>）投资股指期货的信息披露</w:t>
      </w:r>
    </w:p>
    <w:p w14:paraId="59529147" w14:textId="77777777" w:rsidR="00C27E7B" w:rsidRPr="00BA71D1" w:rsidRDefault="00C27E7B" w:rsidP="00C27E7B">
      <w:pPr>
        <w:spacing w:line="360" w:lineRule="auto"/>
        <w:ind w:firstLineChars="200" w:firstLine="480"/>
        <w:rPr>
          <w:bCs/>
          <w:sz w:val="24"/>
        </w:rPr>
      </w:pPr>
      <w:r w:rsidRPr="00BA71D1">
        <w:rPr>
          <w:bCs/>
          <w:sz w:val="24"/>
        </w:rPr>
        <w:t>本基金投资股指期货的，基金管理人在季度报告、</w:t>
      </w:r>
      <w:r w:rsidRPr="00BA71D1">
        <w:rPr>
          <w:rFonts w:hint="eastAsia"/>
          <w:bCs/>
          <w:sz w:val="24"/>
        </w:rPr>
        <w:t>中期</w:t>
      </w:r>
      <w:r w:rsidRPr="00BA71D1">
        <w:rPr>
          <w:bCs/>
          <w:sz w:val="24"/>
        </w:rPr>
        <w:t>报告、年度报告等定期报告和招募说明书（更新）等文件中披露股指期货交易情况，包括</w:t>
      </w:r>
      <w:r>
        <w:rPr>
          <w:rFonts w:hint="eastAsia"/>
          <w:bCs/>
          <w:sz w:val="24"/>
        </w:rPr>
        <w:t>交易</w:t>
      </w:r>
      <w:r w:rsidRPr="00BA71D1">
        <w:rPr>
          <w:bCs/>
          <w:sz w:val="24"/>
        </w:rPr>
        <w:t>政策、持仓情况、损益情况、风险指标等，并充分揭示股指期货交易对基金总体风险的影响以及是否符合既定的</w:t>
      </w:r>
      <w:r>
        <w:rPr>
          <w:rFonts w:hint="eastAsia"/>
          <w:bCs/>
          <w:sz w:val="24"/>
        </w:rPr>
        <w:t>交易</w:t>
      </w:r>
      <w:r w:rsidRPr="00BA71D1">
        <w:rPr>
          <w:bCs/>
          <w:sz w:val="24"/>
        </w:rPr>
        <w:t>政策和</w:t>
      </w:r>
      <w:r>
        <w:rPr>
          <w:rFonts w:hint="eastAsia"/>
          <w:bCs/>
          <w:sz w:val="24"/>
        </w:rPr>
        <w:t>交易</w:t>
      </w:r>
      <w:r w:rsidRPr="00BA71D1">
        <w:rPr>
          <w:bCs/>
          <w:sz w:val="24"/>
        </w:rPr>
        <w:t>目标等。</w:t>
      </w:r>
    </w:p>
    <w:p w14:paraId="4F9C405C" w14:textId="77777777" w:rsidR="00C27E7B" w:rsidRPr="00BA71D1" w:rsidRDefault="00C27E7B" w:rsidP="00C27E7B">
      <w:pPr>
        <w:spacing w:line="360" w:lineRule="auto"/>
        <w:ind w:firstLineChars="200" w:firstLine="480"/>
        <w:rPr>
          <w:bCs/>
          <w:sz w:val="24"/>
        </w:rPr>
      </w:pPr>
      <w:r w:rsidRPr="00BA71D1">
        <w:rPr>
          <w:bCs/>
          <w:sz w:val="24"/>
        </w:rPr>
        <w:t>（十</w:t>
      </w:r>
      <w:r w:rsidRPr="00BA71D1">
        <w:rPr>
          <w:rFonts w:hint="eastAsia"/>
          <w:bCs/>
          <w:sz w:val="24"/>
        </w:rPr>
        <w:t>四</w:t>
      </w:r>
      <w:r w:rsidRPr="00BA71D1">
        <w:rPr>
          <w:bCs/>
          <w:sz w:val="24"/>
        </w:rPr>
        <w:t>）投资股票期权的信息披露</w:t>
      </w:r>
    </w:p>
    <w:p w14:paraId="385DF505" w14:textId="77777777" w:rsidR="00C27E7B" w:rsidRPr="00BA71D1" w:rsidRDefault="00C27E7B" w:rsidP="00C27E7B">
      <w:pPr>
        <w:spacing w:line="360" w:lineRule="auto"/>
        <w:ind w:firstLineChars="200" w:firstLine="480"/>
        <w:rPr>
          <w:bCs/>
          <w:sz w:val="24"/>
        </w:rPr>
      </w:pPr>
      <w:r w:rsidRPr="00BA71D1">
        <w:rPr>
          <w:bCs/>
          <w:sz w:val="24"/>
        </w:rPr>
        <w:t>本基金投资股票期权的，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13BBF97A" w14:textId="1D12C50A" w:rsidR="00A63915" w:rsidRDefault="0093790B">
      <w:pPr>
        <w:spacing w:line="360" w:lineRule="auto"/>
        <w:ind w:firstLine="480"/>
        <w:rPr>
          <w:bCs/>
          <w:sz w:val="24"/>
        </w:rPr>
      </w:pPr>
      <w:r>
        <w:rPr>
          <w:bCs/>
          <w:sz w:val="24"/>
        </w:rPr>
        <w:t>（十</w:t>
      </w:r>
      <w:r w:rsidR="00F30853">
        <w:rPr>
          <w:rFonts w:hint="eastAsia"/>
          <w:bCs/>
          <w:sz w:val="24"/>
        </w:rPr>
        <w:t>五</w:t>
      </w:r>
      <w:r>
        <w:rPr>
          <w:bCs/>
          <w:sz w:val="24"/>
        </w:rPr>
        <w:t>）投资信用衍生品的信息披露</w:t>
      </w:r>
    </w:p>
    <w:p w14:paraId="2D5E8A33" w14:textId="77777777" w:rsidR="00A63915" w:rsidRDefault="0093790B">
      <w:pPr>
        <w:spacing w:line="360" w:lineRule="auto"/>
        <w:ind w:firstLine="480"/>
        <w:rPr>
          <w:bCs/>
          <w:sz w:val="24"/>
        </w:rPr>
      </w:pPr>
      <w:r>
        <w:rPr>
          <w:bCs/>
          <w:sz w:val="24"/>
        </w:rPr>
        <w:t>本基金投资信用衍生品的，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1EE887F1" w14:textId="741DC382" w:rsidR="00A63915" w:rsidRDefault="0093790B">
      <w:pPr>
        <w:spacing w:line="360" w:lineRule="auto"/>
        <w:ind w:firstLine="480"/>
        <w:rPr>
          <w:bCs/>
          <w:sz w:val="24"/>
        </w:rPr>
      </w:pPr>
      <w:r>
        <w:rPr>
          <w:bCs/>
          <w:sz w:val="24"/>
        </w:rPr>
        <w:t>（十</w:t>
      </w:r>
      <w:r w:rsidR="00F30853">
        <w:rPr>
          <w:rFonts w:hint="eastAsia"/>
          <w:bCs/>
          <w:sz w:val="24"/>
        </w:rPr>
        <w:t>六</w:t>
      </w:r>
      <w:r>
        <w:rPr>
          <w:bCs/>
          <w:sz w:val="24"/>
        </w:rPr>
        <w:t>）投资资产支持证券的信息披露</w:t>
      </w:r>
    </w:p>
    <w:p w14:paraId="59B3F1FB" w14:textId="77777777" w:rsidR="00A63915" w:rsidRDefault="0093790B">
      <w:pPr>
        <w:spacing w:line="360" w:lineRule="auto"/>
        <w:ind w:firstLine="480"/>
        <w:rPr>
          <w:bCs/>
          <w:sz w:val="24"/>
        </w:rPr>
      </w:pPr>
      <w:r>
        <w:rPr>
          <w:bCs/>
          <w:sz w:val="24"/>
        </w:rPr>
        <w:t>本基金投资资产支持证券的，基金管理人应在基金年度报告及中期报告中披露其持有的资产支持证券总额、资产支持证券市值占基金净资产的比例和报告期内所有的资产支持证券明细。</w:t>
      </w:r>
    </w:p>
    <w:p w14:paraId="67570452" w14:textId="77777777" w:rsidR="00A63915" w:rsidRDefault="0093790B">
      <w:pPr>
        <w:spacing w:line="360" w:lineRule="auto"/>
        <w:ind w:firstLine="480"/>
        <w:rPr>
          <w:bCs/>
          <w:sz w:val="24"/>
        </w:rPr>
      </w:pPr>
      <w:r>
        <w:rPr>
          <w:bCs/>
          <w:sz w:val="24"/>
        </w:rPr>
        <w:t>基金管理人应在基金季度报告中披露其持有的资产支持证券总额、资产支持证券市值占基金净资产的比例和报告期末按市值占基金净资产比例大小排序的前</w:t>
      </w:r>
      <w:r>
        <w:rPr>
          <w:bCs/>
          <w:sz w:val="24"/>
        </w:rPr>
        <w:t>10</w:t>
      </w:r>
      <w:r>
        <w:rPr>
          <w:bCs/>
          <w:sz w:val="24"/>
        </w:rPr>
        <w:t>名资产支持证券明细。</w:t>
      </w:r>
    </w:p>
    <w:p w14:paraId="4B6E43F7" w14:textId="34E238E1" w:rsidR="00C27E7B" w:rsidRPr="00BA71D1" w:rsidRDefault="00C27E7B" w:rsidP="00C27E7B">
      <w:pPr>
        <w:spacing w:line="360" w:lineRule="auto"/>
        <w:ind w:firstLineChars="200" w:firstLine="480"/>
        <w:rPr>
          <w:bCs/>
          <w:sz w:val="24"/>
        </w:rPr>
      </w:pPr>
      <w:r w:rsidRPr="00BA71D1">
        <w:rPr>
          <w:rFonts w:hint="eastAsia"/>
          <w:bCs/>
          <w:sz w:val="24"/>
        </w:rPr>
        <w:t>（十</w:t>
      </w:r>
      <w:r w:rsidR="00F30853">
        <w:rPr>
          <w:rFonts w:hint="eastAsia"/>
          <w:bCs/>
          <w:sz w:val="24"/>
        </w:rPr>
        <w:t>七</w:t>
      </w:r>
      <w:r w:rsidRPr="00BA71D1">
        <w:rPr>
          <w:rFonts w:hint="eastAsia"/>
          <w:bCs/>
          <w:sz w:val="24"/>
        </w:rPr>
        <w:t>）参与融资业务的信息披露</w:t>
      </w:r>
    </w:p>
    <w:p w14:paraId="60322FD9" w14:textId="77777777" w:rsidR="00C27E7B" w:rsidRPr="00BA71D1" w:rsidRDefault="00C27E7B" w:rsidP="00C27E7B">
      <w:pPr>
        <w:spacing w:line="360" w:lineRule="auto"/>
        <w:ind w:firstLineChars="200" w:firstLine="480"/>
        <w:rPr>
          <w:bCs/>
          <w:sz w:val="24"/>
        </w:rPr>
      </w:pPr>
      <w:r w:rsidRPr="00BA71D1">
        <w:rPr>
          <w:rFonts w:hint="eastAsia"/>
          <w:bCs/>
          <w:sz w:val="24"/>
        </w:rPr>
        <w:t>本基金参与融资业务的，基金管理人应当在季度报告、中期报告和年度报告</w:t>
      </w:r>
      <w:r w:rsidRPr="00BA71D1">
        <w:rPr>
          <w:rFonts w:hint="eastAsia"/>
          <w:bCs/>
          <w:sz w:val="24"/>
        </w:rPr>
        <w:lastRenderedPageBreak/>
        <w:t>等定期报告和招募说明书（更新）等文件中披露参与融资业务情况，包括投资策略、业务开展情况、损益情况、风险及其管理情况等。</w:t>
      </w:r>
    </w:p>
    <w:p w14:paraId="32C19C64" w14:textId="65ACE3E1" w:rsidR="00A63915" w:rsidRDefault="0093790B">
      <w:pPr>
        <w:spacing w:line="360" w:lineRule="auto"/>
        <w:ind w:firstLineChars="200" w:firstLine="480"/>
        <w:rPr>
          <w:sz w:val="24"/>
        </w:rPr>
      </w:pPr>
      <w:r>
        <w:rPr>
          <w:sz w:val="24"/>
        </w:rPr>
        <w:t>（</w:t>
      </w:r>
      <w:r>
        <w:rPr>
          <w:bCs/>
          <w:sz w:val="24"/>
        </w:rPr>
        <w:t>十</w:t>
      </w:r>
      <w:r w:rsidR="00F30853">
        <w:rPr>
          <w:rFonts w:hint="eastAsia"/>
          <w:bCs/>
          <w:sz w:val="24"/>
        </w:rPr>
        <w:t>八</w:t>
      </w:r>
      <w:r>
        <w:rPr>
          <w:bCs/>
          <w:sz w:val="24"/>
        </w:rPr>
        <w:t>）</w:t>
      </w:r>
      <w:r>
        <w:rPr>
          <w:rFonts w:hint="eastAsia"/>
          <w:sz w:val="24"/>
        </w:rPr>
        <w:t>实施</w:t>
      </w:r>
      <w:proofErr w:type="gramStart"/>
      <w:r>
        <w:rPr>
          <w:rFonts w:hint="eastAsia"/>
          <w:sz w:val="24"/>
        </w:rPr>
        <w:t>侧袋机制</w:t>
      </w:r>
      <w:proofErr w:type="gramEnd"/>
      <w:r>
        <w:rPr>
          <w:rFonts w:hint="eastAsia"/>
          <w:sz w:val="24"/>
        </w:rPr>
        <w:t>期间的信息披露</w:t>
      </w:r>
    </w:p>
    <w:p w14:paraId="48997235" w14:textId="77777777" w:rsidR="00A63915" w:rsidRDefault="0093790B">
      <w:pPr>
        <w:spacing w:line="360" w:lineRule="auto"/>
        <w:ind w:firstLineChars="200" w:firstLine="480"/>
        <w:rPr>
          <w:sz w:val="24"/>
        </w:rPr>
      </w:pPr>
      <w:r>
        <w:rPr>
          <w:rFonts w:hint="eastAsia"/>
          <w:sz w:val="24"/>
        </w:rPr>
        <w:t>本基金实施</w:t>
      </w:r>
      <w:proofErr w:type="gramStart"/>
      <w:r>
        <w:rPr>
          <w:rFonts w:hint="eastAsia"/>
          <w:sz w:val="24"/>
        </w:rPr>
        <w:t>侧袋机制</w:t>
      </w:r>
      <w:proofErr w:type="gramEnd"/>
      <w:r>
        <w:rPr>
          <w:rFonts w:hint="eastAsia"/>
          <w:sz w:val="24"/>
        </w:rPr>
        <w:t>的，相关信息披露义务人应当根据法律法规、基金合同和招募说明书的规定进行信息披露，详见招募说明书的规定。</w:t>
      </w:r>
    </w:p>
    <w:p w14:paraId="41BF38D7" w14:textId="34AF2E44" w:rsidR="00A63915" w:rsidRDefault="0093790B" w:rsidP="00F33160">
      <w:pPr>
        <w:spacing w:line="360" w:lineRule="auto"/>
        <w:ind w:firstLineChars="200" w:firstLine="480"/>
        <w:rPr>
          <w:bCs/>
          <w:sz w:val="24"/>
        </w:rPr>
      </w:pPr>
      <w:r>
        <w:rPr>
          <w:bCs/>
          <w:sz w:val="24"/>
        </w:rPr>
        <w:t>（</w:t>
      </w:r>
      <w:r w:rsidR="00F30853">
        <w:rPr>
          <w:rFonts w:hint="eastAsia"/>
          <w:bCs/>
          <w:sz w:val="24"/>
        </w:rPr>
        <w:t>十九</w:t>
      </w:r>
      <w:r>
        <w:rPr>
          <w:bCs/>
          <w:sz w:val="24"/>
        </w:rPr>
        <w:t>）中国证监会规定的其他信息。</w:t>
      </w:r>
    </w:p>
    <w:p w14:paraId="5FF464EC" w14:textId="77777777" w:rsidR="00A63915" w:rsidRDefault="0093790B">
      <w:pPr>
        <w:spacing w:line="360" w:lineRule="auto"/>
        <w:ind w:firstLineChars="200" w:firstLine="480"/>
        <w:rPr>
          <w:bCs/>
          <w:sz w:val="24"/>
        </w:rPr>
      </w:pPr>
      <w:r>
        <w:rPr>
          <w:bCs/>
          <w:sz w:val="24"/>
        </w:rPr>
        <w:t>六、暂停或延迟信息披露的情形</w:t>
      </w:r>
    </w:p>
    <w:p w14:paraId="3DD0A340" w14:textId="77777777" w:rsidR="00A63915" w:rsidRDefault="0093790B">
      <w:pPr>
        <w:spacing w:line="360" w:lineRule="auto"/>
        <w:ind w:firstLineChars="200" w:firstLine="480"/>
        <w:rPr>
          <w:bCs/>
          <w:sz w:val="24"/>
        </w:rPr>
      </w:pPr>
      <w:r>
        <w:rPr>
          <w:bCs/>
          <w:sz w:val="24"/>
        </w:rPr>
        <w:t>1</w:t>
      </w:r>
      <w:r>
        <w:rPr>
          <w:bCs/>
          <w:sz w:val="24"/>
        </w:rPr>
        <w:t>、基金投资所涉及的证券</w:t>
      </w:r>
      <w:r>
        <w:rPr>
          <w:bCs/>
          <w:sz w:val="24"/>
        </w:rPr>
        <w:t>/</w:t>
      </w:r>
      <w:r>
        <w:rPr>
          <w:rFonts w:hint="eastAsia"/>
          <w:bCs/>
          <w:sz w:val="24"/>
        </w:rPr>
        <w:t>期货</w:t>
      </w:r>
      <w:r>
        <w:rPr>
          <w:bCs/>
          <w:sz w:val="24"/>
        </w:rPr>
        <w:t>交易所遇法定节假日或因其他原因暂停营业时；</w:t>
      </w:r>
    </w:p>
    <w:p w14:paraId="0813AF36" w14:textId="77777777" w:rsidR="00A63915" w:rsidRDefault="0093790B">
      <w:pPr>
        <w:spacing w:line="360" w:lineRule="auto"/>
        <w:ind w:firstLineChars="200" w:firstLine="480"/>
        <w:rPr>
          <w:bCs/>
          <w:sz w:val="24"/>
        </w:rPr>
      </w:pPr>
      <w:r>
        <w:rPr>
          <w:bCs/>
          <w:sz w:val="24"/>
        </w:rPr>
        <w:t>2</w:t>
      </w:r>
      <w:r>
        <w:rPr>
          <w:bCs/>
          <w:sz w:val="24"/>
        </w:rPr>
        <w:t>、因不可抗力</w:t>
      </w:r>
      <w:r>
        <w:rPr>
          <w:rFonts w:hint="eastAsia"/>
          <w:bCs/>
          <w:sz w:val="24"/>
        </w:rPr>
        <w:t>或其他情形</w:t>
      </w:r>
      <w:r>
        <w:rPr>
          <w:bCs/>
          <w:sz w:val="24"/>
        </w:rPr>
        <w:t>致使基金管理人、基金托管人无法准确评估基金资产价值时；</w:t>
      </w:r>
    </w:p>
    <w:p w14:paraId="76355FBD" w14:textId="77777777" w:rsidR="00A63915" w:rsidRDefault="0093790B">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以上的，经与基金托管人协商确认后暂停估值的；</w:t>
      </w:r>
    </w:p>
    <w:p w14:paraId="78A6CD8B" w14:textId="77777777" w:rsidR="00A63915" w:rsidRDefault="0093790B">
      <w:pPr>
        <w:spacing w:line="360" w:lineRule="auto"/>
        <w:ind w:firstLineChars="200" w:firstLine="480"/>
        <w:rPr>
          <w:bCs/>
          <w:sz w:val="24"/>
        </w:rPr>
      </w:pPr>
      <w:r>
        <w:rPr>
          <w:bCs/>
          <w:sz w:val="24"/>
        </w:rPr>
        <w:t>4</w:t>
      </w:r>
      <w:r>
        <w:rPr>
          <w:bCs/>
          <w:sz w:val="24"/>
        </w:rPr>
        <w:t>、法律法规规定、中国证监会或《基金合同》认定的其他情形。</w:t>
      </w:r>
    </w:p>
    <w:p w14:paraId="32283F50" w14:textId="77777777" w:rsidR="00A63915" w:rsidRDefault="0093790B">
      <w:pPr>
        <w:spacing w:line="360" w:lineRule="auto"/>
        <w:ind w:firstLineChars="200" w:firstLine="480"/>
        <w:rPr>
          <w:bCs/>
          <w:sz w:val="24"/>
        </w:rPr>
      </w:pPr>
      <w:r>
        <w:rPr>
          <w:bCs/>
          <w:sz w:val="24"/>
        </w:rPr>
        <w:t>七、信息披露事务管理</w:t>
      </w:r>
    </w:p>
    <w:p w14:paraId="4D11B69B" w14:textId="77777777" w:rsidR="00A63915" w:rsidRDefault="0093790B">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3B972A48" w14:textId="77777777" w:rsidR="00A63915" w:rsidRDefault="0093790B">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等法律</w:t>
      </w:r>
      <w:r>
        <w:rPr>
          <w:bCs/>
          <w:sz w:val="24"/>
        </w:rPr>
        <w:t>法规的规定。</w:t>
      </w:r>
    </w:p>
    <w:p w14:paraId="4CBD995C" w14:textId="0D509BB0" w:rsidR="005B1560" w:rsidRDefault="0093790B" w:rsidP="008F2925">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r>
        <w:rPr>
          <w:bCs/>
          <w:sz w:val="24"/>
        </w:rPr>
        <w:t>。</w:t>
      </w:r>
    </w:p>
    <w:p w14:paraId="65F4F75E" w14:textId="35891F65" w:rsidR="001126E7" w:rsidRDefault="001126E7">
      <w:pPr>
        <w:spacing w:line="360" w:lineRule="auto"/>
        <w:ind w:firstLineChars="200" w:firstLine="480"/>
        <w:rPr>
          <w:bCs/>
          <w:sz w:val="24"/>
        </w:rPr>
      </w:pPr>
      <w:r w:rsidRPr="001126E7">
        <w:rPr>
          <w:rFonts w:hint="eastAsia"/>
          <w:bCs/>
          <w:sz w:val="24"/>
        </w:rPr>
        <w:t>基金管理人在信息披露时，按照基金托管人已提供的要求说明基金托管人所复核的数据和信息。对于基金托管人复核结果与基金管理人无法达成一致的，基金管理人应按照有关法律法规进行信息披露。</w:t>
      </w:r>
    </w:p>
    <w:p w14:paraId="2D098C31" w14:textId="2B18800B" w:rsidR="00A63915" w:rsidRDefault="0093790B">
      <w:pPr>
        <w:spacing w:line="360" w:lineRule="auto"/>
        <w:ind w:firstLineChars="200" w:firstLine="480"/>
        <w:rPr>
          <w:bCs/>
          <w:sz w:val="24"/>
        </w:rPr>
      </w:pPr>
      <w:r>
        <w:rPr>
          <w:bCs/>
          <w:sz w:val="24"/>
        </w:rPr>
        <w:t>基金管理人、基金托管人应当在规定报刊中选择一家报刊披露本基金信息。</w:t>
      </w:r>
      <w:r>
        <w:rPr>
          <w:rFonts w:hint="eastAsia"/>
          <w:bCs/>
          <w:sz w:val="24"/>
        </w:rPr>
        <w:t>基金管理人、基金托管人应当向中国证监会基金电子披露网站报送拟披露的基金信息，并保证相关报送信息的真实、准确、完整、及时。</w:t>
      </w:r>
    </w:p>
    <w:p w14:paraId="6254010D" w14:textId="77777777" w:rsidR="00A63915" w:rsidRDefault="0093790B">
      <w:pPr>
        <w:spacing w:line="360" w:lineRule="auto"/>
        <w:ind w:firstLineChars="200" w:firstLine="480"/>
        <w:rPr>
          <w:bCs/>
          <w:sz w:val="24"/>
        </w:rPr>
      </w:pPr>
      <w:r>
        <w:rPr>
          <w:bCs/>
          <w:sz w:val="24"/>
        </w:rPr>
        <w:lastRenderedPageBreak/>
        <w:t>基金管理人、基金托管人除依法在规定媒介上披露信息外，还可以根据需要在其他公共媒介披露信息，但是其他公共媒介不得早于规定媒介披露信息，并且在不同媒介上披露同一信息的内容应当一致。</w:t>
      </w:r>
    </w:p>
    <w:p w14:paraId="4BB933FA" w14:textId="77777777" w:rsidR="00A63915" w:rsidRDefault="0093790B">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1B0BD903" w14:textId="77777777" w:rsidR="00A63915" w:rsidRDefault="0093790B">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bCs/>
          <w:sz w:val="24"/>
        </w:rPr>
        <w:t>10</w:t>
      </w:r>
      <w:r>
        <w:rPr>
          <w:bCs/>
          <w:sz w:val="24"/>
        </w:rPr>
        <w:t>年。</w:t>
      </w:r>
    </w:p>
    <w:p w14:paraId="3090FDBD" w14:textId="77777777" w:rsidR="00A63915" w:rsidRDefault="0093790B">
      <w:pPr>
        <w:spacing w:line="360" w:lineRule="auto"/>
        <w:ind w:firstLineChars="200" w:firstLine="480"/>
        <w:rPr>
          <w:bCs/>
          <w:sz w:val="24"/>
        </w:rPr>
      </w:pPr>
      <w:r>
        <w:rPr>
          <w:bCs/>
          <w:sz w:val="24"/>
        </w:rPr>
        <w:t>八、信息披露文件的存放与查阅</w:t>
      </w:r>
    </w:p>
    <w:p w14:paraId="45631799" w14:textId="77777777" w:rsidR="00A63915" w:rsidRDefault="0093790B">
      <w:pPr>
        <w:spacing w:line="360" w:lineRule="auto"/>
        <w:ind w:firstLineChars="200" w:firstLine="480"/>
      </w:pPr>
      <w:r>
        <w:rPr>
          <w:rFonts w:hint="eastAsia"/>
          <w:bCs/>
          <w:sz w:val="24"/>
        </w:rPr>
        <w:t>依法必须披露的信息发布后，基金管理人、基金托管人应当按照相关法律法规规定将信息置备于各自住所，供社会公众查阅、复制。</w:t>
      </w:r>
      <w:r>
        <w:br w:type="page"/>
      </w:r>
      <w:bookmarkStart w:id="412" w:name="_Toc123102466"/>
      <w:bookmarkStart w:id="413" w:name="_Toc10006"/>
      <w:bookmarkStart w:id="414" w:name="_Toc139991749"/>
      <w:bookmarkStart w:id="415" w:name="_Toc7170"/>
      <w:bookmarkStart w:id="416" w:name="_Toc27464"/>
      <w:bookmarkStart w:id="417" w:name="_Toc8049"/>
      <w:bookmarkStart w:id="418" w:name="_Toc123112247"/>
      <w:bookmarkStart w:id="419" w:name="_Toc6237"/>
      <w:bookmarkStart w:id="420" w:name="_Toc9005"/>
      <w:bookmarkStart w:id="421" w:name="_Toc452127914"/>
      <w:bookmarkStart w:id="422" w:name="_Toc8059"/>
      <w:bookmarkStart w:id="423" w:name="_Toc123051465"/>
      <w:bookmarkStart w:id="424" w:name="_Toc98560364"/>
      <w:bookmarkStart w:id="425" w:name="_Toc22978"/>
      <w:bookmarkStart w:id="426" w:name="_Toc141703899"/>
      <w:bookmarkStart w:id="427" w:name="_Toc11113"/>
      <w:bookmarkStart w:id="428" w:name="_Toc29891"/>
      <w:bookmarkStart w:id="429" w:name="_Toc25647"/>
    </w:p>
    <w:p w14:paraId="058D1D8E" w14:textId="77777777" w:rsidR="00A63915" w:rsidRDefault="0093790B">
      <w:pPr>
        <w:pStyle w:val="Heading1"/>
        <w:spacing w:before="0" w:after="0"/>
        <w:jc w:val="center"/>
        <w:rPr>
          <w:rFonts w:ascii="Times New Roman"/>
          <w:color w:val="auto"/>
          <w:sz w:val="30"/>
        </w:rPr>
      </w:pPr>
      <w:bookmarkStart w:id="430" w:name="_Hlk172391758"/>
      <w:r>
        <w:rPr>
          <w:rFonts w:ascii="Times New Roman" w:hint="eastAsia"/>
          <w:color w:val="auto"/>
          <w:sz w:val="30"/>
        </w:rPr>
        <w:lastRenderedPageBreak/>
        <w:t>第十九部分</w:t>
      </w:r>
      <w:r>
        <w:rPr>
          <w:rFonts w:ascii="Times New Roman"/>
          <w:color w:val="auto"/>
          <w:sz w:val="30"/>
        </w:rPr>
        <w:t xml:space="preserve">  </w:t>
      </w:r>
      <w:bookmarkStart w:id="431" w:name="_Hlt88828593"/>
      <w:r>
        <w:rPr>
          <w:rFonts w:ascii="Times New Roman" w:hint="eastAsia"/>
          <w:color w:val="auto"/>
          <w:sz w:val="30"/>
        </w:rPr>
        <w:t>基金合同</w:t>
      </w:r>
      <w:bookmarkEnd w:id="431"/>
      <w:r>
        <w:rPr>
          <w:rFonts w:ascii="Times New Roman" w:hint="eastAsia"/>
          <w:color w:val="auto"/>
          <w:sz w:val="30"/>
        </w:rPr>
        <w:t>的变更、终止与基金财产的清算</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11B38351" w14:textId="77777777" w:rsidR="00A63915" w:rsidRDefault="00A63915">
      <w:pPr>
        <w:spacing w:line="360" w:lineRule="auto"/>
        <w:ind w:firstLineChars="200" w:firstLine="480"/>
        <w:rPr>
          <w:bCs/>
          <w:sz w:val="24"/>
        </w:rPr>
      </w:pPr>
    </w:p>
    <w:p w14:paraId="2EC16CC7" w14:textId="77777777" w:rsidR="00A63915" w:rsidRDefault="0093790B">
      <w:pPr>
        <w:spacing w:line="360" w:lineRule="auto"/>
        <w:ind w:firstLineChars="200" w:firstLine="480"/>
        <w:rPr>
          <w:bCs/>
          <w:sz w:val="24"/>
        </w:rPr>
      </w:pPr>
      <w:bookmarkStart w:id="432" w:name="_Toc79392639"/>
      <w:r>
        <w:rPr>
          <w:bCs/>
          <w:sz w:val="24"/>
        </w:rPr>
        <w:t>一、《基金合同》的变更</w:t>
      </w:r>
      <w:bookmarkEnd w:id="432"/>
    </w:p>
    <w:p w14:paraId="4D76EA87" w14:textId="77777777" w:rsidR="00A63915" w:rsidRDefault="0093790B">
      <w:pPr>
        <w:spacing w:line="360" w:lineRule="auto"/>
        <w:ind w:firstLineChars="200" w:firstLine="480"/>
        <w:rPr>
          <w:bCs/>
          <w:sz w:val="24"/>
        </w:rPr>
      </w:pPr>
      <w:r>
        <w:rPr>
          <w:bCs/>
          <w:sz w:val="24"/>
        </w:rPr>
        <w:t>1</w:t>
      </w:r>
      <w:r>
        <w:rPr>
          <w:bCs/>
          <w:sz w:val="24"/>
        </w:rPr>
        <w:t>、变更基金合同涉及法律法规规定或本基金合同约定应经基金份额持有人大会决议通过的事项的，应召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66102DE2" w14:textId="77777777" w:rsidR="00A63915" w:rsidRDefault="0093790B">
      <w:pPr>
        <w:spacing w:line="360" w:lineRule="auto"/>
        <w:ind w:firstLineChars="200" w:firstLine="480"/>
        <w:rPr>
          <w:bCs/>
          <w:sz w:val="24"/>
        </w:rPr>
      </w:pPr>
      <w:r>
        <w:rPr>
          <w:bCs/>
          <w:sz w:val="24"/>
        </w:rPr>
        <w:t>2</w:t>
      </w:r>
      <w:r>
        <w:rPr>
          <w:bCs/>
          <w:sz w:val="24"/>
        </w:rPr>
        <w:t>、关于《基金合同》变更的基金份额持有人大会决议自生效后方可执行，</w:t>
      </w:r>
      <w:proofErr w:type="gramStart"/>
      <w:r>
        <w:rPr>
          <w:bCs/>
          <w:sz w:val="24"/>
        </w:rPr>
        <w:t>自决议</w:t>
      </w:r>
      <w:proofErr w:type="gramEnd"/>
      <w:r>
        <w:rPr>
          <w:bCs/>
          <w:sz w:val="24"/>
        </w:rPr>
        <w:t>生效后</w:t>
      </w:r>
      <w:r>
        <w:rPr>
          <w:rFonts w:hint="eastAsia"/>
          <w:bCs/>
          <w:sz w:val="24"/>
        </w:rPr>
        <w:t>依照《信息披露办法》的有关规定在规定媒介公告</w:t>
      </w:r>
      <w:r>
        <w:rPr>
          <w:bCs/>
          <w:sz w:val="24"/>
        </w:rPr>
        <w:t>。</w:t>
      </w:r>
    </w:p>
    <w:p w14:paraId="15BD2613" w14:textId="77777777" w:rsidR="00A63915" w:rsidRDefault="0093790B">
      <w:pPr>
        <w:spacing w:line="360" w:lineRule="auto"/>
        <w:ind w:firstLineChars="200" w:firstLine="480"/>
        <w:rPr>
          <w:sz w:val="24"/>
        </w:rPr>
      </w:pPr>
      <w:r>
        <w:rPr>
          <w:rFonts w:hint="eastAsia"/>
          <w:sz w:val="24"/>
        </w:rPr>
        <w:t>二、《基金合同》的终止事由</w:t>
      </w:r>
    </w:p>
    <w:p w14:paraId="146A5AC1" w14:textId="77777777" w:rsidR="00A63915" w:rsidRDefault="0093790B">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4F286C43" w14:textId="77777777" w:rsidR="00A63915" w:rsidRDefault="0093790B">
      <w:pPr>
        <w:spacing w:line="360" w:lineRule="auto"/>
        <w:ind w:firstLineChars="200" w:firstLine="480"/>
        <w:rPr>
          <w:bCs/>
          <w:sz w:val="24"/>
        </w:rPr>
      </w:pPr>
      <w:r>
        <w:rPr>
          <w:bCs/>
          <w:sz w:val="24"/>
        </w:rPr>
        <w:t>1</w:t>
      </w:r>
      <w:r>
        <w:rPr>
          <w:bCs/>
          <w:sz w:val="24"/>
        </w:rPr>
        <w:t>、基金份额持有人大会决定终止的；</w:t>
      </w:r>
    </w:p>
    <w:p w14:paraId="5CCE317C" w14:textId="77777777" w:rsidR="00A63915" w:rsidRDefault="0093790B">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6D4D5882" w14:textId="77777777" w:rsidR="00A63915" w:rsidRDefault="0093790B">
      <w:pPr>
        <w:spacing w:line="360" w:lineRule="auto"/>
        <w:ind w:firstLineChars="200" w:firstLine="480"/>
        <w:rPr>
          <w:bCs/>
          <w:sz w:val="24"/>
        </w:rPr>
      </w:pPr>
      <w:r>
        <w:rPr>
          <w:bCs/>
          <w:sz w:val="24"/>
        </w:rPr>
        <w:t>3</w:t>
      </w:r>
      <w:r>
        <w:rPr>
          <w:bCs/>
          <w:sz w:val="24"/>
        </w:rPr>
        <w:t>、《基金合同》约定的其他情形；</w:t>
      </w:r>
    </w:p>
    <w:p w14:paraId="4B4953BC" w14:textId="77777777" w:rsidR="00A63915" w:rsidRDefault="0093790B">
      <w:pPr>
        <w:spacing w:line="360" w:lineRule="auto"/>
        <w:ind w:firstLineChars="200" w:firstLine="480"/>
        <w:rPr>
          <w:bCs/>
          <w:sz w:val="24"/>
        </w:rPr>
      </w:pPr>
      <w:r>
        <w:rPr>
          <w:bCs/>
          <w:sz w:val="24"/>
        </w:rPr>
        <w:t>4</w:t>
      </w:r>
      <w:r>
        <w:rPr>
          <w:bCs/>
          <w:sz w:val="24"/>
        </w:rPr>
        <w:t>、相关法律法规和中国证监会规定的其他情况。</w:t>
      </w:r>
    </w:p>
    <w:p w14:paraId="571E2B56" w14:textId="77777777" w:rsidR="00A63915" w:rsidRDefault="0093790B">
      <w:pPr>
        <w:spacing w:line="360" w:lineRule="auto"/>
        <w:ind w:firstLineChars="200" w:firstLine="480"/>
        <w:rPr>
          <w:bCs/>
          <w:sz w:val="24"/>
        </w:rPr>
      </w:pPr>
      <w:r>
        <w:rPr>
          <w:bCs/>
          <w:sz w:val="24"/>
        </w:rPr>
        <w:t>三、基金财产的清算</w:t>
      </w:r>
    </w:p>
    <w:p w14:paraId="3B716C7E" w14:textId="77777777" w:rsidR="00A63915" w:rsidRDefault="0093790B">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095BE6FB" w14:textId="77777777" w:rsidR="00A63915" w:rsidRDefault="0093790B">
      <w:pPr>
        <w:spacing w:line="360" w:lineRule="auto"/>
        <w:ind w:firstLineChars="200" w:firstLine="480"/>
        <w:rPr>
          <w:bCs/>
          <w:sz w:val="24"/>
        </w:rPr>
      </w:pPr>
      <w:r>
        <w:rPr>
          <w:bCs/>
          <w:sz w:val="24"/>
        </w:rPr>
        <w:t>2</w:t>
      </w:r>
      <w:r>
        <w:rPr>
          <w:bCs/>
          <w:sz w:val="24"/>
        </w:rPr>
        <w:t>、</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r>
        <w:rPr>
          <w:bCs/>
          <w:sz w:val="24"/>
        </w:rPr>
        <w:t>。</w:t>
      </w:r>
    </w:p>
    <w:p w14:paraId="25B8F06B" w14:textId="77777777" w:rsidR="00A63915" w:rsidRDefault="0093790B">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42EC0C6B" w14:textId="77777777" w:rsidR="00A63915" w:rsidRDefault="0093790B">
      <w:pPr>
        <w:spacing w:line="360" w:lineRule="auto"/>
        <w:ind w:firstLineChars="200" w:firstLine="480"/>
        <w:rPr>
          <w:bCs/>
          <w:sz w:val="24"/>
        </w:rPr>
      </w:pPr>
      <w:r>
        <w:rPr>
          <w:bCs/>
          <w:sz w:val="24"/>
        </w:rPr>
        <w:t>4</w:t>
      </w:r>
      <w:r>
        <w:rPr>
          <w:bCs/>
          <w:sz w:val="24"/>
        </w:rPr>
        <w:t>、基金财产清算程序：</w:t>
      </w:r>
    </w:p>
    <w:p w14:paraId="74A52CA6" w14:textId="77777777" w:rsidR="00A63915" w:rsidRDefault="0093790B">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7FAEDCF4" w14:textId="77777777" w:rsidR="00A63915" w:rsidRDefault="0093790B">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725F7832" w14:textId="77777777" w:rsidR="00A63915" w:rsidRDefault="0093790B">
      <w:pPr>
        <w:spacing w:line="360" w:lineRule="auto"/>
        <w:ind w:firstLineChars="200" w:firstLine="480"/>
        <w:rPr>
          <w:bCs/>
          <w:sz w:val="24"/>
        </w:rPr>
      </w:pPr>
      <w:r>
        <w:rPr>
          <w:bCs/>
          <w:sz w:val="24"/>
        </w:rPr>
        <w:t>（</w:t>
      </w:r>
      <w:r>
        <w:rPr>
          <w:bCs/>
          <w:sz w:val="24"/>
        </w:rPr>
        <w:t>3</w:t>
      </w:r>
      <w:r>
        <w:rPr>
          <w:bCs/>
          <w:sz w:val="24"/>
        </w:rPr>
        <w:t>）对基金财产进行估值和变现；</w:t>
      </w:r>
    </w:p>
    <w:p w14:paraId="5393043C" w14:textId="77777777" w:rsidR="00A63915" w:rsidRDefault="0093790B">
      <w:pPr>
        <w:spacing w:line="360" w:lineRule="auto"/>
        <w:ind w:firstLineChars="200" w:firstLine="480"/>
        <w:rPr>
          <w:bCs/>
          <w:sz w:val="24"/>
        </w:rPr>
      </w:pPr>
      <w:r>
        <w:rPr>
          <w:bCs/>
          <w:sz w:val="24"/>
        </w:rPr>
        <w:lastRenderedPageBreak/>
        <w:t>（</w:t>
      </w:r>
      <w:r>
        <w:rPr>
          <w:bCs/>
          <w:sz w:val="24"/>
        </w:rPr>
        <w:t>4</w:t>
      </w:r>
      <w:r>
        <w:rPr>
          <w:bCs/>
          <w:sz w:val="24"/>
        </w:rPr>
        <w:t>）制作清算报告；</w:t>
      </w:r>
    </w:p>
    <w:p w14:paraId="4A164531" w14:textId="77777777" w:rsidR="00A63915" w:rsidRDefault="0093790B">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53694902" w14:textId="77777777" w:rsidR="00A63915" w:rsidRDefault="0093790B">
      <w:pPr>
        <w:spacing w:line="360" w:lineRule="auto"/>
        <w:ind w:firstLineChars="200" w:firstLine="480"/>
        <w:rPr>
          <w:bCs/>
          <w:sz w:val="24"/>
        </w:rPr>
      </w:pPr>
      <w:r>
        <w:rPr>
          <w:bCs/>
          <w:sz w:val="24"/>
        </w:rPr>
        <w:t>（</w:t>
      </w:r>
      <w:r>
        <w:rPr>
          <w:bCs/>
          <w:sz w:val="24"/>
        </w:rPr>
        <w:t>6</w:t>
      </w:r>
      <w:r>
        <w:rPr>
          <w:bCs/>
          <w:sz w:val="24"/>
        </w:rPr>
        <w:t>）将清算报告报中国证监会备案并公告；</w:t>
      </w:r>
    </w:p>
    <w:p w14:paraId="0922B443" w14:textId="77777777" w:rsidR="00A63915" w:rsidRDefault="0093790B">
      <w:pPr>
        <w:spacing w:line="360" w:lineRule="auto"/>
        <w:ind w:firstLineChars="200" w:firstLine="480"/>
        <w:rPr>
          <w:bCs/>
          <w:sz w:val="24"/>
        </w:rPr>
      </w:pPr>
      <w:r>
        <w:rPr>
          <w:bCs/>
          <w:sz w:val="24"/>
        </w:rPr>
        <w:t>（</w:t>
      </w:r>
      <w:r>
        <w:rPr>
          <w:bCs/>
          <w:sz w:val="24"/>
        </w:rPr>
        <w:t>7</w:t>
      </w:r>
      <w:r>
        <w:rPr>
          <w:bCs/>
          <w:sz w:val="24"/>
        </w:rPr>
        <w:t>）对基金剩余财产进行分配。</w:t>
      </w:r>
    </w:p>
    <w:p w14:paraId="136A1C59" w14:textId="77777777" w:rsidR="00A63915" w:rsidRDefault="0093790B">
      <w:pPr>
        <w:spacing w:line="360" w:lineRule="auto"/>
        <w:ind w:firstLineChars="200" w:firstLine="480"/>
        <w:rPr>
          <w:bCs/>
          <w:sz w:val="24"/>
        </w:rPr>
      </w:pPr>
      <w:r>
        <w:rPr>
          <w:bCs/>
          <w:sz w:val="24"/>
        </w:rPr>
        <w:t>5</w:t>
      </w:r>
      <w:r>
        <w:rPr>
          <w:bCs/>
          <w:sz w:val="24"/>
        </w:rPr>
        <w:t>、基金财产清算的期限为</w:t>
      </w:r>
      <w:r>
        <w:rPr>
          <w:bCs/>
          <w:sz w:val="24"/>
        </w:rPr>
        <w:t>6</w:t>
      </w:r>
      <w:r>
        <w:rPr>
          <w:bCs/>
          <w:sz w:val="24"/>
        </w:rPr>
        <w:t>个月，但因本基金所持证券的流动性受到限制而不能及时变现的，清算期限相应顺延。</w:t>
      </w:r>
    </w:p>
    <w:p w14:paraId="68CE4A09" w14:textId="77777777" w:rsidR="00A63915" w:rsidRDefault="0093790B">
      <w:pPr>
        <w:spacing w:line="360" w:lineRule="auto"/>
        <w:ind w:firstLineChars="200" w:firstLine="480"/>
        <w:rPr>
          <w:bCs/>
          <w:sz w:val="24"/>
        </w:rPr>
      </w:pPr>
      <w:r>
        <w:rPr>
          <w:bCs/>
          <w:sz w:val="24"/>
        </w:rPr>
        <w:t>四、清算费用</w:t>
      </w:r>
    </w:p>
    <w:p w14:paraId="4CFB34F4" w14:textId="77777777" w:rsidR="00A63915" w:rsidRDefault="0093790B">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清算过程中发生的所有合理费用，清算费用由基金财产清算小组优先从基金剩余财产中支付。</w:t>
      </w:r>
    </w:p>
    <w:p w14:paraId="5C2B4DE1" w14:textId="77777777" w:rsidR="00A63915" w:rsidRDefault="0093790B">
      <w:pPr>
        <w:spacing w:line="360" w:lineRule="auto"/>
        <w:ind w:firstLineChars="200" w:firstLine="480"/>
        <w:rPr>
          <w:bCs/>
          <w:sz w:val="24"/>
        </w:rPr>
      </w:pPr>
      <w:r>
        <w:rPr>
          <w:bCs/>
          <w:sz w:val="24"/>
        </w:rPr>
        <w:t>五、基金财产清算剩余资产的分配</w:t>
      </w:r>
    </w:p>
    <w:p w14:paraId="04579765" w14:textId="1EDF7C44" w:rsidR="00A63915" w:rsidRDefault="0093790B">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7EAEF74B" w14:textId="141FF59D" w:rsidR="00204924" w:rsidRDefault="00204924">
      <w:pPr>
        <w:spacing w:line="360" w:lineRule="auto"/>
        <w:ind w:firstLineChars="200" w:firstLine="480"/>
        <w:rPr>
          <w:bCs/>
          <w:sz w:val="24"/>
        </w:rPr>
      </w:pPr>
      <w:r w:rsidRPr="00204924">
        <w:rPr>
          <w:rFonts w:hint="eastAsia"/>
          <w:bCs/>
          <w:sz w:val="24"/>
        </w:rPr>
        <w:t>其中，对于投资人通过直销机构认购</w:t>
      </w:r>
      <w:r w:rsidRPr="00204924">
        <w:rPr>
          <w:rFonts w:hint="eastAsia"/>
          <w:bCs/>
          <w:sz w:val="24"/>
        </w:rPr>
        <w:t>/</w:t>
      </w:r>
      <w:r w:rsidRPr="00204924">
        <w:rPr>
          <w:rFonts w:hint="eastAsia"/>
          <w:bCs/>
          <w:sz w:val="24"/>
        </w:rPr>
        <w:t>申购的或者通过其他销售机构认购</w:t>
      </w:r>
      <w:r w:rsidRPr="00204924">
        <w:rPr>
          <w:rFonts w:hint="eastAsia"/>
          <w:bCs/>
          <w:sz w:val="24"/>
        </w:rPr>
        <w:t>/</w:t>
      </w:r>
      <w:r w:rsidRPr="00204924">
        <w:rPr>
          <w:rFonts w:hint="eastAsia"/>
          <w:bCs/>
          <w:sz w:val="24"/>
        </w:rPr>
        <w:t>申购且持续持有期限超过一年（即</w:t>
      </w:r>
      <w:r w:rsidRPr="00204924">
        <w:rPr>
          <w:rFonts w:hint="eastAsia"/>
          <w:bCs/>
          <w:sz w:val="24"/>
        </w:rPr>
        <w:t>365</w:t>
      </w:r>
      <w:r w:rsidRPr="00204924">
        <w:rPr>
          <w:rFonts w:hint="eastAsia"/>
          <w:bCs/>
          <w:sz w:val="24"/>
        </w:rPr>
        <w:t>天）的</w:t>
      </w:r>
      <w:r w:rsidRPr="00204924">
        <w:rPr>
          <w:rFonts w:hint="eastAsia"/>
          <w:bCs/>
          <w:sz w:val="24"/>
        </w:rPr>
        <w:t>C</w:t>
      </w:r>
      <w:r w:rsidRPr="00204924">
        <w:rPr>
          <w:rFonts w:hint="eastAsia"/>
          <w:bCs/>
          <w:sz w:val="24"/>
        </w:rPr>
        <w:t>类基金份额，计提的销售服务费（如有）将在基金合同终止时随剩余资产分配款项一并返还给投资人。</w:t>
      </w:r>
    </w:p>
    <w:p w14:paraId="2F57AB53" w14:textId="77777777" w:rsidR="00A63915" w:rsidRDefault="0093790B">
      <w:pPr>
        <w:spacing w:line="360" w:lineRule="auto"/>
        <w:ind w:firstLineChars="200" w:firstLine="480"/>
        <w:rPr>
          <w:bCs/>
          <w:sz w:val="24"/>
        </w:rPr>
      </w:pPr>
      <w:r>
        <w:rPr>
          <w:bCs/>
          <w:sz w:val="24"/>
        </w:rPr>
        <w:t>六、基金财产清算的公告</w:t>
      </w:r>
    </w:p>
    <w:p w14:paraId="51545A61" w14:textId="77777777" w:rsidR="00A63915" w:rsidRDefault="0093790B">
      <w:pPr>
        <w:spacing w:line="360" w:lineRule="auto"/>
        <w:ind w:firstLineChars="200"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2C1C232A" w14:textId="77777777" w:rsidR="00A63915" w:rsidRDefault="0093790B">
      <w:pPr>
        <w:spacing w:line="360" w:lineRule="auto"/>
        <w:ind w:firstLineChars="200" w:firstLine="480"/>
        <w:rPr>
          <w:bCs/>
          <w:sz w:val="24"/>
        </w:rPr>
      </w:pPr>
      <w:r>
        <w:rPr>
          <w:bCs/>
          <w:sz w:val="24"/>
        </w:rPr>
        <w:t>七、基金财产清算账册及文件的保存</w:t>
      </w:r>
    </w:p>
    <w:p w14:paraId="4E7DD9A0" w14:textId="3F8EC663" w:rsidR="00A63915" w:rsidRDefault="0093790B">
      <w:pPr>
        <w:spacing w:line="360" w:lineRule="auto"/>
        <w:ind w:firstLineChars="200" w:firstLine="480"/>
        <w:rPr>
          <w:bCs/>
          <w:sz w:val="24"/>
        </w:rPr>
      </w:pPr>
      <w:r>
        <w:rPr>
          <w:bCs/>
          <w:sz w:val="24"/>
        </w:rPr>
        <w:t>基金财产清算账册及有关文件由基金托管人保存</w:t>
      </w:r>
      <w:r>
        <w:rPr>
          <w:rFonts w:hint="eastAsia"/>
          <w:bCs/>
          <w:sz w:val="24"/>
        </w:rPr>
        <w:t>，</w:t>
      </w:r>
      <w:r w:rsidR="00EF36CF" w:rsidRPr="00EF36CF">
        <w:rPr>
          <w:rFonts w:hint="eastAsia"/>
          <w:bCs/>
          <w:sz w:val="24"/>
        </w:rPr>
        <w:t>保存期限按照法律法规的规定执行</w:t>
      </w:r>
      <w:r>
        <w:rPr>
          <w:bCs/>
          <w:sz w:val="24"/>
        </w:rPr>
        <w:t>。</w:t>
      </w:r>
    </w:p>
    <w:p w14:paraId="4D12A105" w14:textId="77777777" w:rsidR="00A63915" w:rsidRDefault="00A63915">
      <w:pPr>
        <w:spacing w:line="360" w:lineRule="auto"/>
        <w:ind w:firstLineChars="200" w:firstLine="480"/>
        <w:rPr>
          <w:bCs/>
          <w:sz w:val="24"/>
        </w:rPr>
      </w:pPr>
    </w:p>
    <w:p w14:paraId="5EB82B1C" w14:textId="77777777" w:rsidR="00A63915" w:rsidRDefault="0093790B">
      <w:pPr>
        <w:pStyle w:val="Heading1"/>
        <w:spacing w:before="0" w:after="0"/>
        <w:jc w:val="center"/>
        <w:rPr>
          <w:rFonts w:ascii="Times New Roman"/>
          <w:color w:val="auto"/>
          <w:sz w:val="30"/>
        </w:rPr>
      </w:pPr>
      <w:bookmarkStart w:id="433" w:name="_Toc98560365"/>
      <w:bookmarkStart w:id="434" w:name="_Toc123102467"/>
      <w:bookmarkStart w:id="435" w:name="_Toc79392641"/>
      <w:bookmarkStart w:id="436" w:name="_Toc123112248"/>
      <w:bookmarkStart w:id="437" w:name="_Toc48649720"/>
      <w:bookmarkStart w:id="438" w:name="_Toc123051466"/>
      <w:r>
        <w:rPr>
          <w:rFonts w:ascii="Times New Roman"/>
          <w:b w:val="0"/>
          <w:bCs/>
          <w:color w:val="auto"/>
        </w:rPr>
        <w:br w:type="page"/>
      </w:r>
      <w:bookmarkStart w:id="439" w:name="_Toc23166"/>
      <w:bookmarkStart w:id="440" w:name="_Toc7367"/>
      <w:bookmarkStart w:id="441" w:name="_Toc139991750"/>
      <w:bookmarkStart w:id="442" w:name="_Toc21240"/>
      <w:bookmarkStart w:id="443" w:name="_Toc27058"/>
      <w:bookmarkStart w:id="444" w:name="_Toc9708"/>
      <w:bookmarkStart w:id="445" w:name="_Toc28549"/>
      <w:bookmarkStart w:id="446" w:name="_Toc13398"/>
      <w:bookmarkStart w:id="447" w:name="_Toc452127915"/>
      <w:bookmarkStart w:id="448" w:name="_Toc23022"/>
      <w:bookmarkStart w:id="449" w:name="_Toc141703901"/>
      <w:bookmarkStart w:id="450" w:name="_Toc8710"/>
      <w:bookmarkStart w:id="451" w:name="_Toc12191"/>
      <w:bookmarkStart w:id="452" w:name="_Toc30645"/>
      <w:bookmarkEnd w:id="430"/>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A5AB965" w14:textId="77777777" w:rsidR="00A63915" w:rsidRDefault="00A63915">
      <w:pPr>
        <w:spacing w:line="360" w:lineRule="auto"/>
        <w:ind w:firstLineChars="200" w:firstLine="480"/>
        <w:rPr>
          <w:bCs/>
          <w:sz w:val="24"/>
        </w:rPr>
      </w:pPr>
    </w:p>
    <w:p w14:paraId="65874AEE" w14:textId="77777777" w:rsidR="00A63915" w:rsidRDefault="0093790B">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1252743D" w14:textId="77777777" w:rsidR="00A63915" w:rsidRDefault="0093790B">
      <w:pPr>
        <w:spacing w:line="360" w:lineRule="auto"/>
        <w:ind w:firstLineChars="200" w:firstLine="480"/>
        <w:rPr>
          <w:bCs/>
          <w:sz w:val="24"/>
        </w:rPr>
      </w:pPr>
      <w:r>
        <w:rPr>
          <w:bCs/>
          <w:sz w:val="24"/>
        </w:rPr>
        <w:t>1</w:t>
      </w:r>
      <w:r>
        <w:rPr>
          <w:bCs/>
          <w:sz w:val="24"/>
        </w:rPr>
        <w:t>、不可抗力；</w:t>
      </w:r>
    </w:p>
    <w:p w14:paraId="00421198" w14:textId="77777777" w:rsidR="00A63915" w:rsidRDefault="0093790B">
      <w:pPr>
        <w:spacing w:line="360" w:lineRule="auto"/>
        <w:ind w:firstLineChars="200" w:firstLine="480"/>
        <w:rPr>
          <w:bCs/>
          <w:sz w:val="24"/>
        </w:rPr>
      </w:pPr>
      <w:r>
        <w:rPr>
          <w:bCs/>
          <w:sz w:val="24"/>
        </w:rPr>
        <w:t>2</w:t>
      </w:r>
      <w:r>
        <w:rPr>
          <w:bCs/>
          <w:sz w:val="24"/>
        </w:rPr>
        <w:t>、基金管理人和</w:t>
      </w:r>
      <w:r>
        <w:rPr>
          <w:bCs/>
          <w:sz w:val="24"/>
        </w:rPr>
        <w:t>/</w:t>
      </w:r>
      <w:r>
        <w:rPr>
          <w:bCs/>
          <w:sz w:val="24"/>
        </w:rPr>
        <w:t>或基金托管人按照当时有效的法律法规或中国证监会的规定作为或不作为而造成的损失等；</w:t>
      </w:r>
    </w:p>
    <w:p w14:paraId="01A9A800" w14:textId="19399C7C" w:rsidR="00A63915" w:rsidRDefault="0093790B">
      <w:pPr>
        <w:spacing w:line="360" w:lineRule="auto"/>
        <w:ind w:firstLineChars="200" w:firstLine="480"/>
        <w:rPr>
          <w:bCs/>
          <w:sz w:val="24"/>
        </w:rPr>
      </w:pPr>
      <w:r>
        <w:rPr>
          <w:bCs/>
          <w:sz w:val="24"/>
        </w:rPr>
        <w:t>3</w:t>
      </w:r>
      <w:r>
        <w:rPr>
          <w:bCs/>
          <w:sz w:val="24"/>
        </w:rPr>
        <w:t>、基金管理人由于按照基金合同规定的投资原则行使或不行使其投资权而造成的损失等。</w:t>
      </w:r>
    </w:p>
    <w:p w14:paraId="649EA8D1" w14:textId="77777777" w:rsidR="00A63915" w:rsidRDefault="0093790B">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35BF5792" w14:textId="52350621" w:rsidR="00A63915" w:rsidRDefault="0093790B">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sidR="00472081" w:rsidRPr="00472081">
        <w:rPr>
          <w:rFonts w:hint="eastAsia"/>
          <w:bCs/>
          <w:sz w:val="24"/>
        </w:rPr>
        <w:t>或因前述原因无法避免错误发生的</w:t>
      </w:r>
      <w:r>
        <w:rPr>
          <w:bCs/>
          <w:sz w:val="24"/>
        </w:rPr>
        <w:t>，由此造成基金财产或投资人损失，基金管理人和基金托管人免除赔偿责任。但是基金管理人和基金托管人应积极采取必要的措施消除或减轻由此造成的影响。</w:t>
      </w:r>
    </w:p>
    <w:p w14:paraId="088F3B95" w14:textId="77777777" w:rsidR="00A63915" w:rsidRDefault="00A63915">
      <w:pPr>
        <w:spacing w:line="360" w:lineRule="auto"/>
        <w:ind w:firstLineChars="200" w:firstLine="480"/>
        <w:rPr>
          <w:bCs/>
          <w:sz w:val="24"/>
        </w:rPr>
      </w:pPr>
    </w:p>
    <w:p w14:paraId="79ED77CD" w14:textId="77777777" w:rsidR="00A63915" w:rsidRDefault="0093790B">
      <w:pPr>
        <w:pStyle w:val="Heading1"/>
        <w:spacing w:before="0" w:after="0"/>
        <w:jc w:val="center"/>
        <w:rPr>
          <w:rFonts w:ascii="Times New Roman"/>
          <w:color w:val="auto"/>
          <w:sz w:val="30"/>
        </w:rPr>
      </w:pPr>
      <w:r>
        <w:rPr>
          <w:rFonts w:ascii="Times New Roman"/>
          <w:b w:val="0"/>
          <w:bCs/>
          <w:color w:val="auto"/>
        </w:rPr>
        <w:br w:type="page"/>
      </w:r>
      <w:bookmarkStart w:id="453" w:name="_Toc452127916"/>
      <w:bookmarkStart w:id="454" w:name="_Toc139991751"/>
      <w:bookmarkStart w:id="455" w:name="_Toc25651"/>
      <w:bookmarkStart w:id="456" w:name="_Toc7288"/>
      <w:bookmarkStart w:id="457" w:name="_Toc141703902"/>
      <w:bookmarkStart w:id="458" w:name="_Toc1790"/>
      <w:bookmarkStart w:id="459" w:name="_Toc6110"/>
      <w:bookmarkStart w:id="460" w:name="_Toc123102468"/>
      <w:bookmarkStart w:id="461" w:name="_Toc123112249"/>
      <w:bookmarkStart w:id="462" w:name="_Toc98560366"/>
      <w:bookmarkStart w:id="463" w:name="_Toc21983"/>
      <w:bookmarkStart w:id="464" w:name="_Toc123051467"/>
      <w:bookmarkStart w:id="465" w:name="_Toc3319"/>
      <w:bookmarkStart w:id="466" w:name="_Toc8636"/>
      <w:bookmarkStart w:id="467" w:name="_Toc6202"/>
      <w:bookmarkStart w:id="468" w:name="_Toc30350"/>
      <w:bookmarkStart w:id="469" w:name="_Toc24923"/>
      <w:bookmarkStart w:id="470" w:name="_Toc23999"/>
      <w:bookmarkStart w:id="471" w:name="_Hlk172391762"/>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2619E7EA" w14:textId="77777777" w:rsidR="00A63915" w:rsidRDefault="00A63915">
      <w:pPr>
        <w:spacing w:line="360" w:lineRule="auto"/>
        <w:ind w:firstLineChars="200" w:firstLine="480"/>
        <w:rPr>
          <w:bCs/>
          <w:sz w:val="24"/>
        </w:rPr>
      </w:pPr>
    </w:p>
    <w:p w14:paraId="4AE2B9F9" w14:textId="57390BF5" w:rsidR="00A63915" w:rsidRDefault="0093790B">
      <w:pPr>
        <w:spacing w:line="360" w:lineRule="auto"/>
        <w:ind w:firstLineChars="200" w:firstLine="480"/>
        <w:rPr>
          <w:bCs/>
          <w:sz w:val="24"/>
        </w:rPr>
      </w:pPr>
      <w:r>
        <w:rPr>
          <w:bCs/>
          <w:sz w:val="24"/>
        </w:rPr>
        <w:t>各方当事人同意，因《基金合同》而产生的或与《基金合同》有关的一切争议，如经友好协商未能解决的，</w:t>
      </w:r>
      <w:r w:rsidR="00472081">
        <w:rPr>
          <w:bCs/>
          <w:sz w:val="24"/>
        </w:rPr>
        <w:t>有权</w:t>
      </w:r>
      <w:r>
        <w:rPr>
          <w:bCs/>
          <w:sz w:val="24"/>
        </w:rPr>
        <w:t>提交</w:t>
      </w:r>
      <w:r w:rsidR="00AF2564">
        <w:rPr>
          <w:rFonts w:hint="eastAsia"/>
          <w:bCs/>
          <w:sz w:val="24"/>
        </w:rPr>
        <w:t>中国</w:t>
      </w:r>
      <w:r>
        <w:rPr>
          <w:rFonts w:hint="eastAsia"/>
          <w:bCs/>
          <w:sz w:val="24"/>
        </w:rPr>
        <w:t>国际经济贸易仲裁委员会</w:t>
      </w:r>
      <w:r>
        <w:rPr>
          <w:bCs/>
          <w:sz w:val="24"/>
        </w:rPr>
        <w:t>，</w:t>
      </w:r>
      <w:r>
        <w:rPr>
          <w:rFonts w:hint="eastAsia"/>
          <w:bCs/>
          <w:sz w:val="24"/>
        </w:rPr>
        <w:t>根据提交</w:t>
      </w:r>
      <w:r>
        <w:rPr>
          <w:rFonts w:hint="eastAsia"/>
          <w:sz w:val="24"/>
        </w:rPr>
        <w:t>仲裁</w:t>
      </w:r>
      <w:r>
        <w:rPr>
          <w:rFonts w:hint="eastAsia"/>
          <w:bCs/>
          <w:sz w:val="24"/>
        </w:rPr>
        <w:t>时该会</w:t>
      </w:r>
      <w:r>
        <w:rPr>
          <w:rFonts w:hint="eastAsia"/>
          <w:sz w:val="24"/>
        </w:rPr>
        <w:t>的仲裁</w:t>
      </w:r>
      <w:r>
        <w:rPr>
          <w:rFonts w:hint="eastAsia"/>
          <w:bCs/>
          <w:sz w:val="24"/>
        </w:rPr>
        <w:t>规则进行仲裁，</w:t>
      </w:r>
      <w:r>
        <w:rPr>
          <w:rFonts w:hint="eastAsia"/>
          <w:sz w:val="24"/>
        </w:rPr>
        <w:t>仲裁地点</w:t>
      </w:r>
      <w:r>
        <w:rPr>
          <w:rFonts w:hint="eastAsia"/>
          <w:bCs/>
          <w:sz w:val="24"/>
        </w:rPr>
        <w:t>为</w:t>
      </w:r>
      <w:r w:rsidR="00321631">
        <w:rPr>
          <w:rFonts w:hint="eastAsia"/>
          <w:bCs/>
          <w:sz w:val="24"/>
        </w:rPr>
        <w:t>北京</w:t>
      </w:r>
      <w:r>
        <w:rPr>
          <w:rFonts w:hint="eastAsia"/>
          <w:bCs/>
          <w:sz w:val="24"/>
        </w:rPr>
        <w:t>市。</w:t>
      </w:r>
      <w:r>
        <w:rPr>
          <w:bCs/>
          <w:sz w:val="24"/>
        </w:rPr>
        <w:t>仲裁裁决是终局性</w:t>
      </w:r>
      <w:r>
        <w:rPr>
          <w:rFonts w:hint="eastAsia"/>
          <w:sz w:val="24"/>
        </w:rPr>
        <w:t>的</w:t>
      </w:r>
      <w:r>
        <w:rPr>
          <w:bCs/>
          <w:sz w:val="24"/>
        </w:rPr>
        <w:t>并对</w:t>
      </w:r>
      <w:r>
        <w:rPr>
          <w:rFonts w:hint="eastAsia"/>
          <w:sz w:val="24"/>
        </w:rPr>
        <w:t>各方当事人</w:t>
      </w:r>
      <w:r>
        <w:rPr>
          <w:bCs/>
          <w:sz w:val="24"/>
        </w:rPr>
        <w:t>具有约束力，仲裁费由败诉方承担。</w:t>
      </w:r>
    </w:p>
    <w:p w14:paraId="7705679C" w14:textId="77777777" w:rsidR="00A63915" w:rsidRDefault="0093790B">
      <w:pPr>
        <w:spacing w:line="360" w:lineRule="auto"/>
        <w:ind w:firstLineChars="200" w:firstLine="480"/>
        <w:rPr>
          <w:bCs/>
          <w:sz w:val="24"/>
        </w:rPr>
      </w:pPr>
      <w:r>
        <w:rPr>
          <w:bCs/>
          <w:sz w:val="24"/>
        </w:rPr>
        <w:t>争议处理期间，基金管理人和基金托管人应恪守各自职责，继续忠实、勤勉、尽责地履行</w:t>
      </w:r>
      <w:r>
        <w:rPr>
          <w:rFonts w:hint="eastAsia"/>
          <w:sz w:val="24"/>
        </w:rPr>
        <w:t>《基金合同》</w:t>
      </w:r>
      <w:r>
        <w:rPr>
          <w:bCs/>
          <w:sz w:val="24"/>
        </w:rPr>
        <w:t>和托管协议规定的义务，维护基金份额持有人的合法权益。</w:t>
      </w:r>
    </w:p>
    <w:p w14:paraId="2564C9EE" w14:textId="77777777" w:rsidR="00A63915" w:rsidRDefault="0093790B">
      <w:pPr>
        <w:spacing w:line="360" w:lineRule="auto"/>
        <w:ind w:firstLineChars="200" w:firstLine="480"/>
        <w:rPr>
          <w:bCs/>
          <w:sz w:val="24"/>
        </w:rPr>
      </w:pPr>
      <w:r>
        <w:rPr>
          <w:bCs/>
          <w:sz w:val="24"/>
        </w:rPr>
        <w:t>《基金合同》受中国法律</w:t>
      </w:r>
      <w:r>
        <w:rPr>
          <w:rFonts w:hint="eastAsia"/>
          <w:bCs/>
          <w:sz w:val="24"/>
        </w:rPr>
        <w:t>（为本基金合同之目的，在此不包括香港、澳门特别行政区和台湾地区法律）</w:t>
      </w:r>
      <w:r>
        <w:rPr>
          <w:bCs/>
          <w:sz w:val="24"/>
        </w:rPr>
        <w:t>管辖。</w:t>
      </w:r>
    </w:p>
    <w:p w14:paraId="26A3657C" w14:textId="77777777" w:rsidR="00A63915" w:rsidRDefault="0093790B">
      <w:pPr>
        <w:widowControl/>
        <w:jc w:val="left"/>
        <w:rPr>
          <w:bCs/>
          <w:sz w:val="24"/>
        </w:rPr>
      </w:pPr>
      <w:r>
        <w:rPr>
          <w:bCs/>
          <w:sz w:val="24"/>
        </w:rPr>
        <w:br w:type="page"/>
      </w:r>
    </w:p>
    <w:p w14:paraId="65791E76" w14:textId="77777777" w:rsidR="00A63915" w:rsidRDefault="00A63915">
      <w:pPr>
        <w:spacing w:line="360" w:lineRule="auto"/>
        <w:rPr>
          <w:bCs/>
          <w:sz w:val="24"/>
        </w:rPr>
      </w:pPr>
    </w:p>
    <w:p w14:paraId="72927B97" w14:textId="77777777" w:rsidR="00A63915" w:rsidRDefault="0093790B">
      <w:pPr>
        <w:pStyle w:val="Heading1"/>
        <w:spacing w:before="0" w:after="0"/>
        <w:jc w:val="center"/>
        <w:rPr>
          <w:rFonts w:ascii="Times New Roman"/>
          <w:color w:val="auto"/>
          <w:sz w:val="30"/>
        </w:rPr>
      </w:pPr>
      <w:bookmarkStart w:id="472" w:name="_Toc29505"/>
      <w:bookmarkStart w:id="473" w:name="_Toc28690"/>
      <w:bookmarkStart w:id="474" w:name="_Toc8454"/>
      <w:bookmarkStart w:id="475" w:name="_Toc20350"/>
      <w:bookmarkStart w:id="476" w:name="_Toc123112250"/>
      <w:bookmarkStart w:id="477" w:name="_Toc23991"/>
      <w:bookmarkStart w:id="478" w:name="_Toc26461"/>
      <w:bookmarkStart w:id="479" w:name="_Toc452127917"/>
      <w:bookmarkStart w:id="480" w:name="_Toc123051468"/>
      <w:bookmarkStart w:id="481" w:name="_Toc484"/>
      <w:bookmarkStart w:id="482" w:name="_Toc139991752"/>
      <w:bookmarkStart w:id="483" w:name="_Toc31966"/>
      <w:bookmarkStart w:id="484" w:name="_Toc141703903"/>
      <w:bookmarkStart w:id="485" w:name="_Toc2532"/>
      <w:bookmarkStart w:id="486" w:name="_Toc123102469"/>
      <w:bookmarkStart w:id="487" w:name="_Toc8703"/>
      <w:bookmarkStart w:id="488" w:name="_Toc11618"/>
      <w:bookmarkEnd w:id="471"/>
      <w:r>
        <w:rPr>
          <w:rFonts w:ascii="Times New Roman"/>
          <w:color w:val="auto"/>
          <w:sz w:val="30"/>
        </w:rPr>
        <w:t>第二十二部分</w:t>
      </w:r>
      <w:r>
        <w:rPr>
          <w:rFonts w:ascii="Times New Roman"/>
          <w:color w:val="auto"/>
          <w:sz w:val="30"/>
        </w:rPr>
        <w:t xml:space="preserve">  </w:t>
      </w:r>
      <w:r>
        <w:rPr>
          <w:rFonts w:ascii="Times New Roman"/>
          <w:color w:val="auto"/>
          <w:sz w:val="30"/>
        </w:rPr>
        <w:t>基金合同的效力</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789C512E" w14:textId="77777777" w:rsidR="00A63915" w:rsidRDefault="00A63915">
      <w:pPr>
        <w:spacing w:line="360" w:lineRule="auto"/>
        <w:ind w:firstLineChars="200" w:firstLine="480"/>
        <w:rPr>
          <w:bCs/>
          <w:sz w:val="24"/>
        </w:rPr>
      </w:pPr>
    </w:p>
    <w:p w14:paraId="1FE33F55" w14:textId="77777777" w:rsidR="00A63915" w:rsidRDefault="0093790B">
      <w:pPr>
        <w:spacing w:line="360" w:lineRule="auto"/>
        <w:ind w:firstLineChars="200" w:firstLine="480"/>
        <w:rPr>
          <w:bCs/>
          <w:sz w:val="24"/>
        </w:rPr>
      </w:pPr>
      <w:r>
        <w:rPr>
          <w:bCs/>
          <w:sz w:val="24"/>
        </w:rPr>
        <w:t>《基金合同》是约定基金合同当事人之间权利义务关系的法律文件。</w:t>
      </w:r>
    </w:p>
    <w:p w14:paraId="6C016FD3" w14:textId="77777777" w:rsidR="00A63915" w:rsidRDefault="0093790B">
      <w:pPr>
        <w:spacing w:line="360" w:lineRule="auto"/>
        <w:ind w:firstLineChars="200" w:firstLine="480"/>
        <w:rPr>
          <w:bCs/>
          <w:sz w:val="24"/>
        </w:rPr>
      </w:pPr>
      <w:r>
        <w:rPr>
          <w:bCs/>
          <w:sz w:val="24"/>
        </w:rPr>
        <w:t>1</w:t>
      </w:r>
      <w:r>
        <w:rPr>
          <w:bCs/>
          <w:sz w:val="24"/>
        </w:rPr>
        <w:t>、《基金合同》经基金管理人、基金托管人双方</w:t>
      </w:r>
      <w:r>
        <w:rPr>
          <w:rFonts w:hint="eastAsia"/>
          <w:bCs/>
          <w:sz w:val="24"/>
        </w:rPr>
        <w:t>加盖公章或合同专用章</w:t>
      </w:r>
      <w:r>
        <w:rPr>
          <w:bCs/>
          <w:sz w:val="24"/>
        </w:rPr>
        <w:t>以及双方法定代表人或授权代表签字或盖</w:t>
      </w:r>
      <w:r>
        <w:rPr>
          <w:rFonts w:hint="eastAsia"/>
          <w:bCs/>
          <w:sz w:val="24"/>
        </w:rPr>
        <w:t>章</w:t>
      </w:r>
      <w:r>
        <w:rPr>
          <w:bCs/>
          <w:sz w:val="24"/>
        </w:rPr>
        <w:t>并在募集结束后经基金管理人向中国证监会办理基金备案手续，并经中国证监会书面确认后生效。</w:t>
      </w:r>
    </w:p>
    <w:p w14:paraId="0E2BEA97" w14:textId="77777777" w:rsidR="00A63915" w:rsidRDefault="0093790B">
      <w:pPr>
        <w:spacing w:line="360" w:lineRule="auto"/>
        <w:ind w:firstLineChars="200" w:firstLine="480"/>
        <w:rPr>
          <w:bCs/>
          <w:sz w:val="24"/>
        </w:rPr>
      </w:pPr>
      <w:r>
        <w:rPr>
          <w:bCs/>
          <w:sz w:val="24"/>
        </w:rPr>
        <w:t>2</w:t>
      </w:r>
      <w:r>
        <w:rPr>
          <w:bCs/>
          <w:sz w:val="24"/>
        </w:rPr>
        <w:t>、《基金合同》的有效期自其生效之日起至基金财产清算结果报中国证监会备案并公告之日止。</w:t>
      </w:r>
    </w:p>
    <w:p w14:paraId="45D35CED" w14:textId="77777777" w:rsidR="00A63915" w:rsidRDefault="0093790B">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58A0C12B" w14:textId="77777777" w:rsidR="00A63915" w:rsidRDefault="0093790B">
      <w:pPr>
        <w:spacing w:line="360" w:lineRule="auto"/>
        <w:ind w:firstLineChars="200" w:firstLine="480"/>
        <w:rPr>
          <w:bCs/>
          <w:sz w:val="24"/>
        </w:rPr>
      </w:pPr>
      <w:r>
        <w:rPr>
          <w:bCs/>
          <w:sz w:val="24"/>
        </w:rPr>
        <w:t>4</w:t>
      </w:r>
      <w:r>
        <w:rPr>
          <w:bCs/>
          <w:sz w:val="24"/>
        </w:rPr>
        <w:t>、《基金合同》正本一式</w:t>
      </w:r>
      <w:r>
        <w:rPr>
          <w:rFonts w:hint="eastAsia"/>
          <w:bCs/>
          <w:sz w:val="24"/>
        </w:rPr>
        <w:t>六</w:t>
      </w:r>
      <w:r>
        <w:rPr>
          <w:bCs/>
          <w:sz w:val="24"/>
        </w:rPr>
        <w:t>份，除上报有关监管机构一式</w:t>
      </w:r>
      <w:r>
        <w:rPr>
          <w:rFonts w:hint="eastAsia"/>
          <w:bCs/>
          <w:sz w:val="24"/>
        </w:rPr>
        <w:t>二</w:t>
      </w:r>
      <w:r>
        <w:rPr>
          <w:bCs/>
          <w:sz w:val="24"/>
        </w:rPr>
        <w:t>份外，基金管理人、基金托管人各持有</w:t>
      </w:r>
      <w:r>
        <w:rPr>
          <w:rFonts w:hint="eastAsia"/>
          <w:bCs/>
          <w:sz w:val="24"/>
        </w:rPr>
        <w:t>二</w:t>
      </w:r>
      <w:r>
        <w:rPr>
          <w:bCs/>
          <w:sz w:val="24"/>
        </w:rPr>
        <w:t>份，每份具有同等的法律效力。</w:t>
      </w:r>
    </w:p>
    <w:p w14:paraId="2A1F7CFE" w14:textId="77777777" w:rsidR="00A63915" w:rsidRDefault="0093790B">
      <w:pPr>
        <w:spacing w:line="360" w:lineRule="auto"/>
        <w:ind w:firstLineChars="200" w:firstLine="480"/>
        <w:rPr>
          <w:bCs/>
          <w:sz w:val="24"/>
        </w:rPr>
      </w:pPr>
      <w:bookmarkStart w:id="489" w:name="_Hlk172391765"/>
      <w:r>
        <w:rPr>
          <w:bCs/>
          <w:sz w:val="24"/>
        </w:rPr>
        <w:t>5</w:t>
      </w:r>
      <w:r>
        <w:rPr>
          <w:bCs/>
          <w:sz w:val="24"/>
        </w:rPr>
        <w:t>、《基金合同》可印制成册，供投资者在基金管理人、基金托管人、销售机构的办公场所和营业场所查阅。</w:t>
      </w:r>
    </w:p>
    <w:bookmarkEnd w:id="489"/>
    <w:p w14:paraId="150AE51B" w14:textId="77777777" w:rsidR="00A63915" w:rsidRDefault="0093790B">
      <w:pPr>
        <w:pStyle w:val="Heading1"/>
        <w:spacing w:before="0" w:after="0"/>
        <w:jc w:val="center"/>
        <w:rPr>
          <w:rFonts w:ascii="Times New Roman"/>
          <w:color w:val="auto"/>
          <w:sz w:val="30"/>
        </w:rPr>
      </w:pPr>
      <w:r>
        <w:rPr>
          <w:rFonts w:ascii="Times New Roman"/>
          <w:b w:val="0"/>
          <w:bCs/>
          <w:color w:val="auto"/>
        </w:rPr>
        <w:br w:type="page"/>
      </w:r>
      <w:bookmarkStart w:id="490" w:name="_Toc21726"/>
      <w:bookmarkStart w:id="491" w:name="_Toc9704"/>
      <w:bookmarkStart w:id="492" w:name="_Toc452127918"/>
      <w:r>
        <w:rPr>
          <w:rFonts w:ascii="Times New Roman"/>
          <w:color w:val="auto"/>
          <w:sz w:val="30"/>
        </w:rPr>
        <w:lastRenderedPageBreak/>
        <w:t>第二十三部分</w:t>
      </w:r>
      <w:r>
        <w:rPr>
          <w:rFonts w:ascii="Times New Roman"/>
          <w:color w:val="auto"/>
          <w:sz w:val="30"/>
        </w:rPr>
        <w:t xml:space="preserve">  </w:t>
      </w:r>
      <w:r>
        <w:rPr>
          <w:rFonts w:ascii="Times New Roman"/>
          <w:color w:val="auto"/>
          <w:sz w:val="30"/>
        </w:rPr>
        <w:t>其他事项</w:t>
      </w:r>
      <w:bookmarkEnd w:id="490"/>
      <w:bookmarkEnd w:id="491"/>
      <w:bookmarkEnd w:id="492"/>
    </w:p>
    <w:p w14:paraId="5E040590" w14:textId="77777777" w:rsidR="00A63915" w:rsidRDefault="00A63915">
      <w:pPr>
        <w:spacing w:line="360" w:lineRule="auto"/>
        <w:ind w:firstLineChars="200" w:firstLine="480"/>
        <w:rPr>
          <w:sz w:val="24"/>
        </w:rPr>
      </w:pPr>
    </w:p>
    <w:p w14:paraId="5B564D76" w14:textId="77777777" w:rsidR="00A63915" w:rsidRDefault="0093790B">
      <w:pPr>
        <w:spacing w:line="360" w:lineRule="auto"/>
        <w:ind w:firstLineChars="200" w:firstLine="480"/>
        <w:rPr>
          <w:b/>
          <w:kern w:val="0"/>
          <w:sz w:val="30"/>
        </w:rPr>
      </w:pPr>
      <w:r>
        <w:rPr>
          <w:sz w:val="24"/>
        </w:rPr>
        <w:t>《基金合同》如有未尽事宜，由《基金合同》当事人各方按有关法律法规协商解决。</w:t>
      </w:r>
      <w:bookmarkStart w:id="493" w:name="_Toc1360"/>
      <w:bookmarkStart w:id="494" w:name="_Toc141703905"/>
      <w:bookmarkStart w:id="495" w:name="_Toc9054"/>
      <w:bookmarkStart w:id="496" w:name="_Toc20098"/>
      <w:bookmarkStart w:id="497" w:name="_Toc5108"/>
      <w:bookmarkStart w:id="498" w:name="_Toc32355"/>
      <w:bookmarkStart w:id="499" w:name="_Toc12499"/>
      <w:bookmarkStart w:id="500" w:name="_Toc21122"/>
      <w:bookmarkStart w:id="501" w:name="_Toc15664"/>
      <w:bookmarkStart w:id="502" w:name="_Toc15045"/>
      <w:bookmarkStart w:id="503" w:name="_Toc7437"/>
      <w:bookmarkStart w:id="504" w:name="_Toc17263"/>
      <w:bookmarkStart w:id="505" w:name="_Toc452127919"/>
      <w:r>
        <w:rPr>
          <w:sz w:val="30"/>
        </w:rPr>
        <w:br w:type="page"/>
      </w:r>
    </w:p>
    <w:p w14:paraId="18E69424" w14:textId="77777777" w:rsidR="00A63915" w:rsidRDefault="0093790B">
      <w:pPr>
        <w:pStyle w:val="Heading1"/>
        <w:spacing w:before="0" w:after="0"/>
        <w:jc w:val="center"/>
        <w:rPr>
          <w:rFonts w:ascii="Times New Roman"/>
          <w:color w:val="auto"/>
          <w:sz w:val="30"/>
        </w:rPr>
      </w:pPr>
      <w:bookmarkStart w:id="506" w:name="_Hlk172391693"/>
      <w:bookmarkStart w:id="507" w:name="_Hlk212171562"/>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4"/>
      <w:bookmarkEnd w:id="65"/>
      <w:bookmarkEnd w:id="493"/>
      <w:bookmarkEnd w:id="494"/>
      <w:bookmarkEnd w:id="495"/>
      <w:bookmarkEnd w:id="496"/>
      <w:bookmarkEnd w:id="497"/>
      <w:bookmarkEnd w:id="498"/>
      <w:bookmarkEnd w:id="499"/>
      <w:bookmarkEnd w:id="500"/>
      <w:bookmarkEnd w:id="501"/>
      <w:bookmarkEnd w:id="502"/>
      <w:bookmarkEnd w:id="503"/>
      <w:bookmarkEnd w:id="504"/>
      <w:bookmarkEnd w:id="505"/>
    </w:p>
    <w:p w14:paraId="5747C617" w14:textId="77777777" w:rsidR="00A63915" w:rsidRDefault="00A63915">
      <w:pPr>
        <w:spacing w:line="362" w:lineRule="auto"/>
        <w:ind w:firstLineChars="200" w:firstLine="480"/>
        <w:rPr>
          <w:rFonts w:ascii="宋体" w:hAnsi="宋体"/>
          <w:sz w:val="24"/>
        </w:rPr>
      </w:pPr>
    </w:p>
    <w:p w14:paraId="77873E03" w14:textId="77777777" w:rsidR="00A63915" w:rsidRDefault="0093790B">
      <w:pPr>
        <w:spacing w:line="384" w:lineRule="auto"/>
        <w:ind w:firstLineChars="200" w:firstLine="480"/>
        <w:rPr>
          <w:rFonts w:ascii="宋体" w:hAnsi="宋体"/>
          <w:sz w:val="24"/>
        </w:rPr>
      </w:pPr>
      <w:r>
        <w:rPr>
          <w:rFonts w:ascii="宋体" w:hAnsi="宋体" w:hint="eastAsia"/>
          <w:sz w:val="24"/>
        </w:rPr>
        <w:t>一、基金合同当事人的权利、义务</w:t>
      </w:r>
    </w:p>
    <w:p w14:paraId="1A62FB3E" w14:textId="77777777" w:rsidR="00A63915" w:rsidRDefault="0093790B">
      <w:pPr>
        <w:spacing w:line="384" w:lineRule="auto"/>
        <w:ind w:firstLineChars="200" w:firstLine="480"/>
        <w:rPr>
          <w:rFonts w:ascii="宋体" w:hAnsi="宋体"/>
          <w:sz w:val="24"/>
        </w:rPr>
      </w:pPr>
      <w:r>
        <w:rPr>
          <w:rFonts w:ascii="宋体" w:hAnsi="宋体" w:hint="eastAsia"/>
          <w:sz w:val="24"/>
        </w:rPr>
        <w:t>（一）基金份额持有人</w:t>
      </w:r>
    </w:p>
    <w:p w14:paraId="624D40A1" w14:textId="77777777" w:rsidR="00A63915" w:rsidRDefault="0093790B">
      <w:pPr>
        <w:spacing w:line="384" w:lineRule="auto"/>
        <w:ind w:firstLineChars="200" w:firstLine="480"/>
        <w:rPr>
          <w:rFonts w:ascii="宋体" w:hAnsi="宋体"/>
          <w:sz w:val="24"/>
        </w:rPr>
      </w:pPr>
      <w:r>
        <w:rPr>
          <w:rFonts w:ascii="宋体" w:hAnsi="宋体" w:hint="eastAsia"/>
          <w:sz w:val="24"/>
        </w:rPr>
        <w:t>基金投资者持有本</w:t>
      </w:r>
      <w:proofErr w:type="gramStart"/>
      <w:r>
        <w:rPr>
          <w:rFonts w:ascii="宋体" w:hAnsi="宋体" w:hint="eastAsia"/>
          <w:sz w:val="24"/>
        </w:rPr>
        <w:t>基金基金</w:t>
      </w:r>
      <w:proofErr w:type="gramEnd"/>
      <w:r>
        <w:rPr>
          <w:rFonts w:ascii="宋体" w:hAnsi="宋体" w:hint="eastAsia"/>
          <w:sz w:val="24"/>
        </w:rPr>
        <w:t>份额的行为即视为对《基金合同》的承认和接受，基金投资者</w:t>
      </w:r>
      <w:proofErr w:type="gramStart"/>
      <w:r>
        <w:rPr>
          <w:rFonts w:ascii="宋体" w:hAnsi="宋体" w:hint="eastAsia"/>
          <w:sz w:val="24"/>
        </w:rPr>
        <w:t>自依据</w:t>
      </w:r>
      <w:proofErr w:type="gramEnd"/>
      <w:r>
        <w:rPr>
          <w:rFonts w:ascii="宋体" w:hAnsi="宋体"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48B548CA" w14:textId="77777777" w:rsidR="00A63915" w:rsidRDefault="0093790B">
      <w:pPr>
        <w:spacing w:line="384" w:lineRule="auto"/>
        <w:ind w:firstLineChars="200" w:firstLine="480"/>
        <w:rPr>
          <w:rFonts w:ascii="宋体" w:hAnsi="宋体"/>
          <w:sz w:val="24"/>
        </w:rPr>
      </w:pPr>
      <w:r>
        <w:rPr>
          <w:rFonts w:ascii="宋体" w:hAnsi="宋体" w:hint="eastAsia"/>
          <w:sz w:val="24"/>
        </w:rPr>
        <w:t>除法律法规另有规定或本基金合同另有约定外，同一类别每份基金份额具有同等的合法权益。</w:t>
      </w:r>
    </w:p>
    <w:p w14:paraId="6DB6413A" w14:textId="77777777" w:rsidR="00A63915" w:rsidRDefault="0093790B">
      <w:pPr>
        <w:spacing w:line="384" w:lineRule="auto"/>
        <w:ind w:firstLineChars="200" w:firstLine="480"/>
        <w:rPr>
          <w:rFonts w:ascii="宋体" w:hAnsi="宋体"/>
          <w:sz w:val="24"/>
        </w:rPr>
      </w:pPr>
      <w:r>
        <w:rPr>
          <w:rFonts w:ascii="宋体" w:hAnsi="宋体" w:hint="eastAsia"/>
          <w:sz w:val="24"/>
        </w:rPr>
        <w:t>1、根据《基金法》、《运作办法》及其他有关规定，基金份额持有人的权利包括但不限于：</w:t>
      </w:r>
    </w:p>
    <w:p w14:paraId="03F131BB" w14:textId="77777777" w:rsidR="00A63915" w:rsidRDefault="0093790B">
      <w:pPr>
        <w:spacing w:line="384" w:lineRule="auto"/>
        <w:ind w:firstLineChars="200" w:firstLine="480"/>
        <w:rPr>
          <w:rFonts w:ascii="宋体" w:hAnsi="宋体"/>
          <w:sz w:val="24"/>
        </w:rPr>
      </w:pPr>
      <w:r>
        <w:rPr>
          <w:rFonts w:ascii="宋体" w:hAnsi="宋体" w:hint="eastAsia"/>
          <w:sz w:val="24"/>
        </w:rPr>
        <w:t>（1）分享基金财产收益；</w:t>
      </w:r>
    </w:p>
    <w:p w14:paraId="570D7686" w14:textId="77777777" w:rsidR="00A63915" w:rsidRDefault="0093790B">
      <w:pPr>
        <w:spacing w:line="384" w:lineRule="auto"/>
        <w:ind w:firstLineChars="200" w:firstLine="480"/>
        <w:rPr>
          <w:rFonts w:ascii="宋体" w:hAnsi="宋体"/>
          <w:sz w:val="24"/>
        </w:rPr>
      </w:pPr>
      <w:r>
        <w:rPr>
          <w:rFonts w:ascii="宋体" w:hAnsi="宋体" w:hint="eastAsia"/>
          <w:sz w:val="24"/>
        </w:rPr>
        <w:t>（2）参与分配清算后的剩余基金财产；</w:t>
      </w:r>
    </w:p>
    <w:p w14:paraId="3A88D73C" w14:textId="77777777" w:rsidR="00A63915" w:rsidRDefault="0093790B">
      <w:pPr>
        <w:spacing w:line="384" w:lineRule="auto"/>
        <w:ind w:firstLineChars="200" w:firstLine="480"/>
        <w:rPr>
          <w:rFonts w:ascii="宋体" w:hAnsi="宋体"/>
          <w:sz w:val="24"/>
        </w:rPr>
      </w:pPr>
      <w:r>
        <w:rPr>
          <w:rFonts w:ascii="宋体" w:hAnsi="宋体" w:hint="eastAsia"/>
          <w:sz w:val="24"/>
        </w:rPr>
        <w:t>（3）根据基金合同约定，依法转让或者申请赎回其持有的基金份额；</w:t>
      </w:r>
    </w:p>
    <w:p w14:paraId="2EB5E97F" w14:textId="77777777" w:rsidR="00A63915" w:rsidRDefault="0093790B">
      <w:pPr>
        <w:spacing w:line="384" w:lineRule="auto"/>
        <w:ind w:firstLineChars="200" w:firstLine="480"/>
        <w:rPr>
          <w:rFonts w:ascii="宋体" w:hAnsi="宋体"/>
          <w:sz w:val="24"/>
        </w:rPr>
      </w:pPr>
      <w:r>
        <w:rPr>
          <w:rFonts w:ascii="宋体" w:hAnsi="宋体" w:hint="eastAsia"/>
          <w:sz w:val="24"/>
        </w:rPr>
        <w:t>（4）按照规定要求召开基金份额持有人大会或者召集基金份额持有人大会；</w:t>
      </w:r>
    </w:p>
    <w:p w14:paraId="13CB78AB" w14:textId="77777777" w:rsidR="00A63915" w:rsidRDefault="0093790B">
      <w:pPr>
        <w:spacing w:line="384" w:lineRule="auto"/>
        <w:ind w:firstLineChars="200" w:firstLine="480"/>
        <w:rPr>
          <w:rFonts w:ascii="宋体" w:hAnsi="宋体"/>
          <w:sz w:val="24"/>
        </w:rPr>
      </w:pPr>
      <w:r>
        <w:rPr>
          <w:rFonts w:ascii="宋体" w:hAnsi="宋体" w:hint="eastAsia"/>
          <w:sz w:val="24"/>
        </w:rPr>
        <w:t>（5）出席或者委派代表出席基金份额持有人大会，对基金份额持有人大会审议事项行使表决权；</w:t>
      </w:r>
    </w:p>
    <w:p w14:paraId="7FE0EF31" w14:textId="77777777" w:rsidR="00A63915" w:rsidRDefault="0093790B">
      <w:pPr>
        <w:spacing w:line="384" w:lineRule="auto"/>
        <w:ind w:firstLineChars="200" w:firstLine="480"/>
        <w:rPr>
          <w:rFonts w:ascii="宋体" w:hAnsi="宋体"/>
          <w:sz w:val="24"/>
        </w:rPr>
      </w:pPr>
      <w:r>
        <w:rPr>
          <w:rFonts w:ascii="宋体" w:hAnsi="宋体" w:hint="eastAsia"/>
          <w:sz w:val="24"/>
        </w:rPr>
        <w:t>（6）查阅或者复制公开披露的基金信息资料；</w:t>
      </w:r>
    </w:p>
    <w:p w14:paraId="7345180B" w14:textId="77777777" w:rsidR="00A63915" w:rsidRDefault="0093790B">
      <w:pPr>
        <w:spacing w:line="384" w:lineRule="auto"/>
        <w:ind w:firstLineChars="200" w:firstLine="480"/>
        <w:rPr>
          <w:rFonts w:ascii="宋体" w:hAnsi="宋体"/>
          <w:sz w:val="24"/>
        </w:rPr>
      </w:pPr>
      <w:r>
        <w:rPr>
          <w:rFonts w:ascii="宋体" w:hAnsi="宋体" w:hint="eastAsia"/>
          <w:sz w:val="24"/>
        </w:rPr>
        <w:t>（7）监督基金管理人的投资运作；</w:t>
      </w:r>
    </w:p>
    <w:p w14:paraId="3CB857E8" w14:textId="77777777" w:rsidR="00A63915" w:rsidRDefault="0093790B">
      <w:pPr>
        <w:spacing w:line="384" w:lineRule="auto"/>
        <w:ind w:firstLineChars="200" w:firstLine="480"/>
        <w:rPr>
          <w:rFonts w:ascii="宋体" w:hAnsi="宋体"/>
          <w:sz w:val="24"/>
        </w:rPr>
      </w:pPr>
      <w:r>
        <w:rPr>
          <w:rFonts w:ascii="宋体" w:hAnsi="宋体" w:hint="eastAsia"/>
          <w:sz w:val="24"/>
        </w:rPr>
        <w:t>（8）对基金管理人、基金托管人、基金服务机构损害其合法权益的行为依法提起诉讼或仲裁；</w:t>
      </w:r>
    </w:p>
    <w:p w14:paraId="07112724" w14:textId="77777777" w:rsidR="00A63915" w:rsidRDefault="0093790B">
      <w:pPr>
        <w:spacing w:line="384" w:lineRule="auto"/>
        <w:ind w:firstLineChars="200" w:firstLine="480"/>
        <w:rPr>
          <w:rFonts w:ascii="宋体" w:hAnsi="宋体"/>
          <w:sz w:val="24"/>
        </w:rPr>
      </w:pPr>
      <w:r>
        <w:rPr>
          <w:rFonts w:ascii="宋体" w:hAnsi="宋体" w:hint="eastAsia"/>
          <w:sz w:val="24"/>
        </w:rPr>
        <w:t>（9）法律法规及中国证监会规定的和《基金合同》约定的其他权利。</w:t>
      </w:r>
    </w:p>
    <w:p w14:paraId="38174AF9" w14:textId="77777777" w:rsidR="00A63915" w:rsidRDefault="0093790B">
      <w:pPr>
        <w:spacing w:line="384" w:lineRule="auto"/>
        <w:ind w:firstLineChars="200" w:firstLine="480"/>
        <w:rPr>
          <w:rFonts w:ascii="宋体" w:hAnsi="宋体"/>
          <w:sz w:val="24"/>
        </w:rPr>
      </w:pPr>
      <w:r>
        <w:rPr>
          <w:rFonts w:ascii="宋体" w:hAnsi="宋体" w:hint="eastAsia"/>
          <w:sz w:val="24"/>
        </w:rPr>
        <w:t>2、根据《基金法》、《运作办法》及其他有关规定，基金份额持有人的义务包括但不限于：</w:t>
      </w:r>
    </w:p>
    <w:p w14:paraId="70A40374" w14:textId="77777777" w:rsidR="00A63915" w:rsidRDefault="0093790B">
      <w:pPr>
        <w:spacing w:line="384" w:lineRule="auto"/>
        <w:ind w:firstLineChars="200" w:firstLine="480"/>
        <w:rPr>
          <w:rFonts w:ascii="宋体" w:hAnsi="宋体"/>
          <w:sz w:val="24"/>
        </w:rPr>
      </w:pPr>
      <w:r>
        <w:rPr>
          <w:rFonts w:ascii="宋体" w:hAnsi="宋体" w:hint="eastAsia"/>
          <w:sz w:val="24"/>
        </w:rPr>
        <w:t>（1）认真阅读并遵守基金合同、招募说明书、基金产品资料概要等信息披露文件及《业务规则》；</w:t>
      </w:r>
    </w:p>
    <w:p w14:paraId="5F25608A"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（2）了解所投资基金产品，了解自身风险承受能力，自主判断基金的投资价值，自主做出投资决策，自行承担投资风险；</w:t>
      </w:r>
    </w:p>
    <w:p w14:paraId="37F58173" w14:textId="77777777" w:rsidR="00A63915" w:rsidRDefault="0093790B">
      <w:pPr>
        <w:spacing w:line="384" w:lineRule="auto"/>
        <w:ind w:firstLineChars="200" w:firstLine="480"/>
        <w:rPr>
          <w:rFonts w:ascii="宋体" w:hAnsi="宋体"/>
          <w:sz w:val="24"/>
        </w:rPr>
      </w:pPr>
      <w:r>
        <w:rPr>
          <w:rFonts w:ascii="宋体" w:hAnsi="宋体" w:hint="eastAsia"/>
          <w:sz w:val="24"/>
        </w:rPr>
        <w:t>（3）关注基金信息披露，及时行使权利和履行义务；</w:t>
      </w:r>
    </w:p>
    <w:p w14:paraId="6073E128" w14:textId="77777777" w:rsidR="00A63915" w:rsidRDefault="0093790B">
      <w:pPr>
        <w:spacing w:line="384" w:lineRule="auto"/>
        <w:ind w:firstLineChars="200" w:firstLine="480"/>
        <w:rPr>
          <w:rFonts w:ascii="宋体" w:hAnsi="宋体"/>
          <w:sz w:val="24"/>
        </w:rPr>
      </w:pPr>
      <w:r>
        <w:rPr>
          <w:rFonts w:ascii="宋体" w:hAnsi="宋体" w:hint="eastAsia"/>
          <w:sz w:val="24"/>
        </w:rPr>
        <w:t>（4）交纳基金认购、申购款项及法律法规和《基金合同》所规定的费用；</w:t>
      </w:r>
    </w:p>
    <w:p w14:paraId="5891A734" w14:textId="77777777" w:rsidR="00A63915" w:rsidRDefault="0093790B">
      <w:pPr>
        <w:spacing w:line="384" w:lineRule="auto"/>
        <w:ind w:firstLineChars="200" w:firstLine="480"/>
        <w:rPr>
          <w:rFonts w:ascii="宋体" w:hAnsi="宋体"/>
          <w:sz w:val="24"/>
        </w:rPr>
      </w:pPr>
      <w:r>
        <w:rPr>
          <w:rFonts w:ascii="宋体" w:hAnsi="宋体" w:hint="eastAsia"/>
          <w:sz w:val="24"/>
        </w:rPr>
        <w:t>（5）在其持有的基金份额范围内，承担基金亏损或者《基金合同》终止的有限责任；</w:t>
      </w:r>
    </w:p>
    <w:p w14:paraId="66C85067" w14:textId="77777777" w:rsidR="00A63915" w:rsidRDefault="0093790B">
      <w:pPr>
        <w:spacing w:line="384" w:lineRule="auto"/>
        <w:ind w:firstLineChars="200" w:firstLine="480"/>
        <w:rPr>
          <w:rFonts w:ascii="宋体" w:hAnsi="宋体"/>
          <w:sz w:val="24"/>
        </w:rPr>
      </w:pPr>
      <w:r>
        <w:rPr>
          <w:rFonts w:ascii="宋体" w:hAnsi="宋体" w:hint="eastAsia"/>
          <w:sz w:val="24"/>
        </w:rPr>
        <w:t>（6）不从事任何有损基金及其他《基金合同》当事人合法权益的活动；</w:t>
      </w:r>
    </w:p>
    <w:p w14:paraId="2DC16971" w14:textId="77777777" w:rsidR="00A63915" w:rsidRDefault="0093790B">
      <w:pPr>
        <w:spacing w:line="384" w:lineRule="auto"/>
        <w:ind w:firstLineChars="200" w:firstLine="480"/>
        <w:rPr>
          <w:rFonts w:ascii="宋体" w:hAnsi="宋体"/>
          <w:sz w:val="24"/>
        </w:rPr>
      </w:pPr>
      <w:r>
        <w:rPr>
          <w:rFonts w:ascii="宋体" w:hAnsi="宋体" w:hint="eastAsia"/>
          <w:sz w:val="24"/>
        </w:rPr>
        <w:t>（7）执行生效的基金份额持有人大会的决议；</w:t>
      </w:r>
    </w:p>
    <w:p w14:paraId="6FF6EEB6" w14:textId="77777777" w:rsidR="00A63915" w:rsidRDefault="0093790B">
      <w:pPr>
        <w:spacing w:line="384" w:lineRule="auto"/>
        <w:ind w:firstLineChars="200" w:firstLine="480"/>
        <w:rPr>
          <w:rFonts w:ascii="宋体" w:hAnsi="宋体"/>
          <w:sz w:val="24"/>
        </w:rPr>
      </w:pPr>
      <w:r>
        <w:rPr>
          <w:rFonts w:ascii="宋体" w:hAnsi="宋体" w:hint="eastAsia"/>
          <w:sz w:val="24"/>
        </w:rPr>
        <w:t>（8）返还在基金交易过程中因任何原因获得的不当得利；</w:t>
      </w:r>
    </w:p>
    <w:p w14:paraId="6F30B413" w14:textId="77777777" w:rsidR="00A63915" w:rsidRDefault="0093790B">
      <w:pPr>
        <w:spacing w:line="384" w:lineRule="auto"/>
        <w:ind w:firstLineChars="200" w:firstLine="480"/>
        <w:rPr>
          <w:rFonts w:ascii="宋体" w:hAnsi="宋体"/>
          <w:sz w:val="24"/>
        </w:rPr>
      </w:pPr>
      <w:r>
        <w:rPr>
          <w:rFonts w:ascii="宋体" w:hAnsi="宋体" w:hint="eastAsia"/>
          <w:sz w:val="24"/>
        </w:rPr>
        <w:t>（9）提供基金管理人和监管机构依法要求提供的信息，以及不时的更新和补充，并保证其真实性；</w:t>
      </w:r>
    </w:p>
    <w:p w14:paraId="3A7935C3" w14:textId="77777777" w:rsidR="00A63915" w:rsidRDefault="0093790B">
      <w:pPr>
        <w:spacing w:line="384" w:lineRule="auto"/>
        <w:ind w:firstLineChars="200" w:firstLine="480"/>
        <w:rPr>
          <w:rFonts w:ascii="宋体" w:hAnsi="宋体"/>
          <w:sz w:val="24"/>
        </w:rPr>
      </w:pPr>
      <w:r>
        <w:rPr>
          <w:rFonts w:ascii="宋体" w:hAnsi="宋体" w:hint="eastAsia"/>
          <w:sz w:val="24"/>
        </w:rPr>
        <w:t>（10）遵守基金管理人、基金托管人、销售机构和登记机构的相关交易及业务规则；</w:t>
      </w:r>
    </w:p>
    <w:p w14:paraId="5710533A" w14:textId="77777777" w:rsidR="00A63915" w:rsidRDefault="0093790B">
      <w:pPr>
        <w:spacing w:line="384" w:lineRule="auto"/>
        <w:ind w:firstLineChars="200" w:firstLine="480"/>
        <w:rPr>
          <w:rFonts w:ascii="宋体" w:hAnsi="宋体"/>
          <w:sz w:val="24"/>
        </w:rPr>
      </w:pPr>
      <w:r>
        <w:rPr>
          <w:rFonts w:ascii="宋体" w:hAnsi="宋体" w:hint="eastAsia"/>
          <w:sz w:val="24"/>
        </w:rPr>
        <w:t>（11）向基金管理人或其委托的销售机构提供法律法规规定的或基金管理人根据其内部制度要求的真实、准确、完整、充分的信息资料及身份证明文件，配合基金管理人或其委托的销售机构进行的尽职调查及反洗钱工作，并同意基金管理人在遵守法律法规的前提下授权相关第三方为反洗钱、制裁、反恐怖融资、非居民金融账户涉税信息尽职调查与信息报送等相关的尽职调查之目的、识别基金投资者是否符合基金管理人规定的投资本基金的基金投资者资质条件之目的查阅该等信息资料及身份证明文件；</w:t>
      </w:r>
    </w:p>
    <w:p w14:paraId="2855CCA9" w14:textId="77777777" w:rsidR="00A63915" w:rsidRDefault="0093790B">
      <w:pPr>
        <w:spacing w:line="384" w:lineRule="auto"/>
        <w:ind w:firstLineChars="200" w:firstLine="480"/>
        <w:rPr>
          <w:rFonts w:ascii="宋体" w:hAnsi="宋体"/>
          <w:sz w:val="24"/>
        </w:rPr>
      </w:pPr>
      <w:r>
        <w:rPr>
          <w:rFonts w:ascii="宋体" w:hAnsi="宋体" w:hint="eastAsia"/>
          <w:sz w:val="24"/>
        </w:rPr>
        <w:t>（12）按《涉税尽职调查办法》及相关法律法规及其他有关规定的要求，向基金管理人或销售机构或其授权的第三方真实、及时、准确、完整、充分地提供有效税收居民声明文件及证明文件，并在税收居民或其他情况于前述资料发生变更的30天内提供有效的税收居民声明文件及证明文件，配合基金管理人或销售机构或其委托第三方完成《涉税尽职调查办法》及相关法律法规及其他有关规定要求的尽职调查及信息报送工作；</w:t>
      </w:r>
    </w:p>
    <w:p w14:paraId="7E993B25" w14:textId="77777777" w:rsidR="00A63915" w:rsidRDefault="0093790B">
      <w:pPr>
        <w:spacing w:line="384" w:lineRule="auto"/>
        <w:ind w:firstLineChars="200" w:firstLine="480"/>
        <w:rPr>
          <w:rFonts w:ascii="宋体" w:hAnsi="宋体"/>
          <w:sz w:val="24"/>
        </w:rPr>
      </w:pPr>
      <w:r>
        <w:rPr>
          <w:rFonts w:ascii="宋体" w:hAnsi="宋体" w:hint="eastAsia"/>
          <w:sz w:val="24"/>
        </w:rPr>
        <w:t>（13）出现不符合或不遵守上述第(12)条的要求或基金份额持有人不符合基金管理人规定的投资本基金的基金投资者资质条件时，基金份额持有人持有的基</w:t>
      </w:r>
      <w:r>
        <w:rPr>
          <w:rFonts w:ascii="宋体" w:hAnsi="宋体" w:hint="eastAsia"/>
          <w:sz w:val="24"/>
        </w:rPr>
        <w:lastRenderedPageBreak/>
        <w:t>金份额将可能被基金管理人进行强制赎回或冻结等；</w:t>
      </w:r>
    </w:p>
    <w:p w14:paraId="577EECC8" w14:textId="77777777" w:rsidR="00A63915" w:rsidRDefault="0093790B">
      <w:pPr>
        <w:spacing w:line="384" w:lineRule="auto"/>
        <w:ind w:firstLineChars="200" w:firstLine="480"/>
        <w:rPr>
          <w:rFonts w:ascii="宋体" w:hAnsi="宋体"/>
          <w:sz w:val="24"/>
        </w:rPr>
      </w:pPr>
      <w:r>
        <w:rPr>
          <w:rFonts w:ascii="宋体" w:hAnsi="宋体" w:hint="eastAsia"/>
          <w:sz w:val="24"/>
        </w:rPr>
        <w:t>（14）符合及遵守《涉税尽职调查办法》及相关法律法规及其他有关规定；</w:t>
      </w:r>
    </w:p>
    <w:p w14:paraId="3B4E95B0" w14:textId="3D642429" w:rsidR="00A63915" w:rsidRDefault="0093790B">
      <w:pPr>
        <w:spacing w:line="384" w:lineRule="auto"/>
        <w:ind w:firstLineChars="200" w:firstLine="480"/>
        <w:rPr>
          <w:rFonts w:ascii="宋体" w:hAnsi="宋体"/>
          <w:sz w:val="24"/>
        </w:rPr>
      </w:pPr>
      <w:r>
        <w:rPr>
          <w:rFonts w:ascii="宋体" w:hAnsi="宋体" w:hint="eastAsia"/>
          <w:sz w:val="24"/>
        </w:rPr>
        <w:t>（15）出现不再满足相关法律法规或不符合基金管理人规定的投资本基金的基金投资者资质条件时，包括但不限于基金投资者可能为非中国税收居民或受限于《涉税尽职调查办法》或相关法律法规及其他有关规定的任何报告或扣缴义务、不再符合或遵守《涉税尽职调查办法》或相关法律法规或其他有关规定、违反反洗钱、制裁及打击恐怖融资、反贪污贿赂及其他金融犯罪等法律法规要求或违反第一部分“前言”第十</w:t>
      </w:r>
      <w:r w:rsidR="00830892">
        <w:rPr>
          <w:rFonts w:ascii="宋体" w:hAnsi="宋体" w:hint="eastAsia"/>
          <w:sz w:val="24"/>
        </w:rPr>
        <w:t>四</w:t>
      </w:r>
      <w:r>
        <w:rPr>
          <w:rFonts w:ascii="宋体" w:hAnsi="宋体" w:hint="eastAsia"/>
          <w:sz w:val="24"/>
        </w:rPr>
        <w:t>条下承诺的情形，基金管理人将有权对该基金份额持有人持有的基金份额、已开立的基金账户采取相应控制措施（如果法律法规有相关要求的，基金管理人不会向基金投资者披露违反反洗钱要求等事项的具体细节）等相应控制措施；</w:t>
      </w:r>
    </w:p>
    <w:p w14:paraId="50D16364" w14:textId="77777777" w:rsidR="00A63915" w:rsidRDefault="0093790B">
      <w:pPr>
        <w:spacing w:line="384" w:lineRule="auto"/>
        <w:ind w:firstLineChars="200" w:firstLine="480"/>
        <w:rPr>
          <w:rFonts w:ascii="宋体" w:hAnsi="宋体"/>
          <w:sz w:val="24"/>
        </w:rPr>
      </w:pPr>
      <w:r>
        <w:rPr>
          <w:rFonts w:ascii="宋体" w:hAnsi="宋体" w:hint="eastAsia"/>
          <w:sz w:val="24"/>
        </w:rPr>
        <w:t>（16）知悉基金管理人将根据《涉税尽职调查办法》等法律法规的规定定期向国家税务总局等相关监管机构报送非居民金融账户涉税信息；</w:t>
      </w:r>
    </w:p>
    <w:p w14:paraId="0BDEE719" w14:textId="77777777" w:rsidR="00A63915" w:rsidRDefault="0093790B">
      <w:pPr>
        <w:spacing w:line="384" w:lineRule="auto"/>
        <w:ind w:firstLineChars="200" w:firstLine="480"/>
        <w:rPr>
          <w:rFonts w:ascii="宋体" w:hAnsi="宋体"/>
          <w:sz w:val="24"/>
        </w:rPr>
      </w:pPr>
      <w:r>
        <w:rPr>
          <w:rFonts w:ascii="宋体" w:hAnsi="宋体" w:hint="eastAsia"/>
          <w:sz w:val="24"/>
        </w:rPr>
        <w:t>（17）知悉并同意基金管理人在遵守法律法规的前提下及在必要的情况下，有权向相关接收方（包括但不限于会计师事务所、律师、份额登记机构等第三</w:t>
      </w:r>
      <w:proofErr w:type="gramStart"/>
      <w:r>
        <w:rPr>
          <w:rFonts w:ascii="宋体" w:hAnsi="宋体" w:hint="eastAsia"/>
          <w:sz w:val="24"/>
        </w:rPr>
        <w:t>方服务</w:t>
      </w:r>
      <w:proofErr w:type="gramEnd"/>
      <w:r>
        <w:rPr>
          <w:rFonts w:ascii="宋体" w:hAnsi="宋体" w:hint="eastAsia"/>
          <w:sz w:val="24"/>
        </w:rPr>
        <w:t>机构）提供本基金合同第七部分“基金合同当事人及权利义务”中“基金管理人的权利”第（24）条所述的信息；如果基金投资者拒绝提供该等信息的，基金管理人及基金管理人委托的销售机构（如有）有权拒绝该等基金投资者的认购/申购申请。基金投资者依据《基金合同》取得基金份额，即表示基金投资者自愿接受上述安排；</w:t>
      </w:r>
    </w:p>
    <w:p w14:paraId="01544F8D" w14:textId="77777777" w:rsidR="00A63915" w:rsidRDefault="0093790B">
      <w:pPr>
        <w:spacing w:line="384" w:lineRule="auto"/>
        <w:ind w:firstLineChars="200" w:firstLine="480"/>
        <w:rPr>
          <w:rFonts w:ascii="宋体" w:hAnsi="宋体"/>
          <w:sz w:val="24"/>
        </w:rPr>
      </w:pPr>
      <w:r>
        <w:rPr>
          <w:rFonts w:ascii="宋体" w:hAnsi="宋体" w:hint="eastAsia"/>
          <w:sz w:val="24"/>
        </w:rPr>
        <w:t>（18）知悉并持续关注基金管理人官方网站（www.blackrock.com.cn）不时披露的个人信息处理相关政策；</w:t>
      </w:r>
    </w:p>
    <w:p w14:paraId="1A7C80CF" w14:textId="77777777" w:rsidR="00A63915" w:rsidRDefault="0093790B">
      <w:pPr>
        <w:spacing w:line="384" w:lineRule="auto"/>
        <w:ind w:firstLineChars="200" w:firstLine="480"/>
        <w:rPr>
          <w:rFonts w:ascii="宋体" w:hAnsi="宋体"/>
          <w:sz w:val="24"/>
        </w:rPr>
      </w:pPr>
      <w:r>
        <w:rPr>
          <w:rFonts w:ascii="宋体" w:hAnsi="宋体" w:hint="eastAsia"/>
          <w:sz w:val="24"/>
        </w:rPr>
        <w:t>（19）法律法规及中国证监会规定的和《基金合同》约定的其他义务。</w:t>
      </w:r>
    </w:p>
    <w:p w14:paraId="35663B99" w14:textId="77777777" w:rsidR="00A63915" w:rsidRDefault="0093790B">
      <w:pPr>
        <w:spacing w:line="384" w:lineRule="auto"/>
        <w:ind w:firstLineChars="200" w:firstLine="480"/>
        <w:rPr>
          <w:rFonts w:ascii="宋体" w:hAnsi="宋体"/>
          <w:sz w:val="24"/>
        </w:rPr>
      </w:pPr>
      <w:r>
        <w:rPr>
          <w:rFonts w:ascii="宋体" w:hAnsi="宋体" w:hint="eastAsia"/>
          <w:sz w:val="24"/>
        </w:rPr>
        <w:t>（二）</w:t>
      </w:r>
      <w:r>
        <w:rPr>
          <w:rFonts w:ascii="宋体" w:hAnsi="宋体" w:hint="eastAsia"/>
          <w:sz w:val="24"/>
        </w:rPr>
        <w:tab/>
        <w:t>基金管理人的权利与义务</w:t>
      </w:r>
    </w:p>
    <w:p w14:paraId="2E093CFB" w14:textId="77777777" w:rsidR="00A63915" w:rsidRDefault="0093790B">
      <w:pPr>
        <w:spacing w:line="384" w:lineRule="auto"/>
        <w:ind w:firstLineChars="200" w:firstLine="480"/>
        <w:rPr>
          <w:rFonts w:ascii="宋体" w:hAnsi="宋体"/>
          <w:sz w:val="24"/>
        </w:rPr>
      </w:pPr>
      <w:r>
        <w:rPr>
          <w:rFonts w:ascii="宋体" w:hAnsi="宋体" w:hint="eastAsia"/>
          <w:sz w:val="24"/>
        </w:rPr>
        <w:t>1、根据《基金法》、《运作办法》及其他有关规定，基金管理人的权利包括但不限于：</w:t>
      </w:r>
    </w:p>
    <w:p w14:paraId="337523A1" w14:textId="77777777" w:rsidR="00A63915" w:rsidRDefault="0093790B">
      <w:pPr>
        <w:spacing w:line="384" w:lineRule="auto"/>
        <w:ind w:firstLineChars="200" w:firstLine="480"/>
        <w:rPr>
          <w:rFonts w:ascii="宋体" w:hAnsi="宋体"/>
          <w:sz w:val="24"/>
        </w:rPr>
      </w:pPr>
      <w:r>
        <w:rPr>
          <w:rFonts w:ascii="宋体" w:hAnsi="宋体" w:hint="eastAsia"/>
          <w:sz w:val="24"/>
        </w:rPr>
        <w:t>（1）依法募集资金；</w:t>
      </w:r>
    </w:p>
    <w:p w14:paraId="2FE4A50A" w14:textId="77777777" w:rsidR="00A63915" w:rsidRDefault="0093790B">
      <w:pPr>
        <w:spacing w:line="384" w:lineRule="auto"/>
        <w:ind w:firstLineChars="200" w:firstLine="480"/>
        <w:rPr>
          <w:rFonts w:ascii="宋体" w:hAnsi="宋体"/>
          <w:sz w:val="24"/>
        </w:rPr>
      </w:pPr>
      <w:r>
        <w:rPr>
          <w:rFonts w:ascii="宋体" w:hAnsi="宋体" w:hint="eastAsia"/>
          <w:sz w:val="24"/>
        </w:rPr>
        <w:t>（2）自《基金合同》生效之日起，根据法律法规和《基金合同》独立运用</w:t>
      </w:r>
      <w:r>
        <w:rPr>
          <w:rFonts w:ascii="宋体" w:hAnsi="宋体" w:hint="eastAsia"/>
          <w:sz w:val="24"/>
        </w:rPr>
        <w:lastRenderedPageBreak/>
        <w:t>并管理基金财产；</w:t>
      </w:r>
    </w:p>
    <w:p w14:paraId="719C4A65" w14:textId="77777777" w:rsidR="00A63915" w:rsidRDefault="0093790B">
      <w:pPr>
        <w:spacing w:line="384" w:lineRule="auto"/>
        <w:ind w:firstLineChars="200" w:firstLine="480"/>
        <w:rPr>
          <w:rFonts w:ascii="宋体" w:hAnsi="宋体"/>
          <w:sz w:val="24"/>
        </w:rPr>
      </w:pPr>
      <w:r>
        <w:rPr>
          <w:rFonts w:ascii="宋体" w:hAnsi="宋体" w:hint="eastAsia"/>
          <w:sz w:val="24"/>
        </w:rPr>
        <w:t>（3）依照《基金合同》收取基金管理费以及法律法规规定或中国证监会批准的其他费用；</w:t>
      </w:r>
    </w:p>
    <w:p w14:paraId="13DEF5C3" w14:textId="77777777" w:rsidR="00A63915" w:rsidRDefault="0093790B">
      <w:pPr>
        <w:spacing w:line="384" w:lineRule="auto"/>
        <w:ind w:firstLineChars="200" w:firstLine="480"/>
        <w:rPr>
          <w:rFonts w:ascii="宋体" w:hAnsi="宋体"/>
          <w:sz w:val="24"/>
        </w:rPr>
      </w:pPr>
      <w:r>
        <w:rPr>
          <w:rFonts w:ascii="宋体" w:hAnsi="宋体" w:hint="eastAsia"/>
          <w:sz w:val="24"/>
        </w:rPr>
        <w:t>（4）销售基金份额；</w:t>
      </w:r>
    </w:p>
    <w:p w14:paraId="6B86F10F" w14:textId="77777777" w:rsidR="00A63915" w:rsidRDefault="0093790B">
      <w:pPr>
        <w:spacing w:line="384" w:lineRule="auto"/>
        <w:ind w:firstLineChars="200" w:firstLine="480"/>
        <w:rPr>
          <w:rFonts w:ascii="宋体" w:hAnsi="宋体"/>
          <w:sz w:val="24"/>
        </w:rPr>
      </w:pPr>
      <w:r>
        <w:rPr>
          <w:rFonts w:ascii="宋体" w:hAnsi="宋体" w:hint="eastAsia"/>
          <w:sz w:val="24"/>
        </w:rPr>
        <w:t>（5）按照规定召集基金份额持有人大会；</w:t>
      </w:r>
    </w:p>
    <w:p w14:paraId="32DAC7A2" w14:textId="77777777" w:rsidR="00A63915" w:rsidRDefault="0093790B">
      <w:pPr>
        <w:spacing w:line="384" w:lineRule="auto"/>
        <w:ind w:firstLineChars="200" w:firstLine="480"/>
        <w:rPr>
          <w:rFonts w:ascii="宋体" w:hAnsi="宋体"/>
          <w:sz w:val="24"/>
        </w:rPr>
      </w:pPr>
      <w:r>
        <w:rPr>
          <w:rFonts w:ascii="宋体" w:hAnsi="宋体" w:hint="eastAsia"/>
          <w:sz w:val="24"/>
        </w:rPr>
        <w:t>（6）依据《基金合同》及有关法律规定监督基金托管人，如认为基金托管人违反了《基金合同》及国家有关法律规定，应呈报中国证监会和其他监管部门，并采取必要措施保护基金投资者的利益；</w:t>
      </w:r>
    </w:p>
    <w:p w14:paraId="0E295D02" w14:textId="77777777" w:rsidR="00A63915" w:rsidRDefault="0093790B">
      <w:pPr>
        <w:spacing w:line="384" w:lineRule="auto"/>
        <w:ind w:firstLineChars="200" w:firstLine="480"/>
        <w:rPr>
          <w:rFonts w:ascii="宋体" w:hAnsi="宋体"/>
          <w:sz w:val="24"/>
        </w:rPr>
      </w:pPr>
      <w:r>
        <w:rPr>
          <w:rFonts w:ascii="宋体" w:hAnsi="宋体" w:hint="eastAsia"/>
          <w:sz w:val="24"/>
        </w:rPr>
        <w:t>（7）在基金托管人更换时，提名新的基金托管人；</w:t>
      </w:r>
    </w:p>
    <w:p w14:paraId="63E1D052" w14:textId="77777777" w:rsidR="00A63915" w:rsidRDefault="0093790B">
      <w:pPr>
        <w:spacing w:line="384" w:lineRule="auto"/>
        <w:ind w:firstLineChars="200" w:firstLine="480"/>
        <w:rPr>
          <w:rFonts w:ascii="宋体" w:hAnsi="宋体"/>
          <w:sz w:val="24"/>
        </w:rPr>
      </w:pPr>
      <w:r>
        <w:rPr>
          <w:rFonts w:ascii="宋体" w:hAnsi="宋体" w:hint="eastAsia"/>
          <w:sz w:val="24"/>
        </w:rPr>
        <w:t xml:space="preserve">（8）选择、更换基金销售机构，对基金销售机构的相关行为进行监督和处理； </w:t>
      </w:r>
    </w:p>
    <w:p w14:paraId="6901B546" w14:textId="77777777" w:rsidR="00A63915" w:rsidRDefault="0093790B">
      <w:pPr>
        <w:spacing w:line="384" w:lineRule="auto"/>
        <w:ind w:firstLineChars="200" w:firstLine="480"/>
        <w:rPr>
          <w:rFonts w:ascii="宋体" w:hAnsi="宋体"/>
          <w:sz w:val="24"/>
        </w:rPr>
      </w:pPr>
      <w:r>
        <w:rPr>
          <w:rFonts w:ascii="宋体" w:hAnsi="宋体" w:hint="eastAsia"/>
          <w:sz w:val="24"/>
        </w:rPr>
        <w:t xml:space="preserve">（9）担任或委托其他符合条件的机构担任基金登记机构办理基金登记业务； </w:t>
      </w:r>
    </w:p>
    <w:p w14:paraId="01943652" w14:textId="77777777" w:rsidR="00A63915" w:rsidRDefault="0093790B">
      <w:pPr>
        <w:spacing w:line="384" w:lineRule="auto"/>
        <w:ind w:firstLineChars="200" w:firstLine="480"/>
        <w:rPr>
          <w:rFonts w:ascii="宋体" w:hAnsi="宋体"/>
          <w:sz w:val="24"/>
        </w:rPr>
      </w:pPr>
      <w:r>
        <w:rPr>
          <w:rFonts w:ascii="宋体" w:hAnsi="宋体" w:hint="eastAsia"/>
          <w:sz w:val="24"/>
        </w:rPr>
        <w:t>（10）自行或委托其他符合条件的机构办理基金估值核算业务；</w:t>
      </w:r>
    </w:p>
    <w:p w14:paraId="2DF48CE1" w14:textId="77777777" w:rsidR="00A63915" w:rsidRDefault="0093790B">
      <w:pPr>
        <w:spacing w:line="384" w:lineRule="auto"/>
        <w:ind w:firstLineChars="200" w:firstLine="480"/>
        <w:rPr>
          <w:rFonts w:ascii="宋体" w:hAnsi="宋体"/>
          <w:sz w:val="24"/>
        </w:rPr>
      </w:pPr>
      <w:r>
        <w:rPr>
          <w:rFonts w:ascii="宋体" w:hAnsi="宋体" w:hint="eastAsia"/>
          <w:sz w:val="24"/>
        </w:rPr>
        <w:t>（11）依据《基金合同》及有关法律规定决定基金收益的分配方案；</w:t>
      </w:r>
      <w:r>
        <w:rPr>
          <w:rFonts w:ascii="宋体" w:hAnsi="宋体" w:hint="eastAsia"/>
          <w:sz w:val="24"/>
        </w:rPr>
        <w:tab/>
      </w:r>
    </w:p>
    <w:p w14:paraId="19CD6A36" w14:textId="77777777" w:rsidR="00A63915" w:rsidRDefault="0093790B">
      <w:pPr>
        <w:spacing w:line="384" w:lineRule="auto"/>
        <w:ind w:firstLineChars="200" w:firstLine="480"/>
        <w:rPr>
          <w:rFonts w:ascii="宋体" w:hAnsi="宋体"/>
          <w:sz w:val="24"/>
        </w:rPr>
      </w:pPr>
      <w:r>
        <w:rPr>
          <w:rFonts w:ascii="宋体" w:hAnsi="宋体" w:hint="eastAsia"/>
          <w:sz w:val="24"/>
        </w:rPr>
        <w:t xml:space="preserve">（12）在《基金合同》约定的范围内，拒绝或暂停受理申购与赎回申请； </w:t>
      </w:r>
    </w:p>
    <w:p w14:paraId="787049C1" w14:textId="29BE51DE" w:rsidR="00A63915" w:rsidRDefault="0093790B">
      <w:pPr>
        <w:spacing w:line="384" w:lineRule="auto"/>
        <w:ind w:firstLineChars="200" w:firstLine="480"/>
        <w:rPr>
          <w:rFonts w:ascii="宋体" w:hAnsi="宋体"/>
          <w:sz w:val="24"/>
        </w:rPr>
      </w:pPr>
      <w:r>
        <w:rPr>
          <w:rFonts w:ascii="宋体" w:hAnsi="宋体" w:hint="eastAsia"/>
          <w:sz w:val="24"/>
        </w:rPr>
        <w:t>（13）依照法律法规为基金的利益对被投资公司行使股东权利，为基金的利益行使因基金财产投资于证券所产生的权利；</w:t>
      </w:r>
    </w:p>
    <w:p w14:paraId="06CA7926" w14:textId="77777777" w:rsidR="00A63915" w:rsidRDefault="0093790B">
      <w:pPr>
        <w:spacing w:line="384" w:lineRule="auto"/>
        <w:ind w:firstLineChars="200" w:firstLine="480"/>
        <w:rPr>
          <w:rFonts w:ascii="宋体" w:hAnsi="宋体"/>
          <w:sz w:val="24"/>
        </w:rPr>
      </w:pPr>
      <w:r>
        <w:rPr>
          <w:rFonts w:ascii="宋体" w:hAnsi="宋体" w:hint="eastAsia"/>
          <w:sz w:val="24"/>
        </w:rPr>
        <w:t xml:space="preserve">（14）在法律法规允许的前提下，为基金的利益依法为基金进行融资； </w:t>
      </w:r>
    </w:p>
    <w:p w14:paraId="2096649F" w14:textId="77777777" w:rsidR="00A63915" w:rsidRDefault="0093790B">
      <w:pPr>
        <w:spacing w:line="384" w:lineRule="auto"/>
        <w:ind w:firstLineChars="200" w:firstLine="480"/>
        <w:rPr>
          <w:rFonts w:ascii="宋体" w:hAnsi="宋体"/>
          <w:sz w:val="24"/>
        </w:rPr>
      </w:pPr>
      <w:r>
        <w:rPr>
          <w:rFonts w:ascii="宋体" w:hAnsi="宋体" w:hint="eastAsia"/>
          <w:sz w:val="24"/>
        </w:rPr>
        <w:t>（15）以基金管理人的名义，代表基金份额持有人的利益行使诉讼权利或者实施其他法律行为；</w:t>
      </w:r>
      <w:r>
        <w:rPr>
          <w:rFonts w:ascii="宋体" w:hAnsi="宋体" w:hint="eastAsia"/>
          <w:sz w:val="24"/>
        </w:rPr>
        <w:tab/>
      </w:r>
    </w:p>
    <w:p w14:paraId="449EFBFB" w14:textId="77777777" w:rsidR="00A63915" w:rsidRDefault="0093790B">
      <w:pPr>
        <w:spacing w:line="384" w:lineRule="auto"/>
        <w:ind w:firstLineChars="200" w:firstLine="480"/>
        <w:rPr>
          <w:rFonts w:ascii="宋体" w:hAnsi="宋体"/>
          <w:sz w:val="24"/>
        </w:rPr>
      </w:pPr>
      <w:r>
        <w:rPr>
          <w:rFonts w:ascii="宋体" w:hAnsi="宋体" w:hint="eastAsia"/>
          <w:sz w:val="24"/>
        </w:rPr>
        <w:t>（16）选择、更换律师事务所、会计师事务所、证券经纪商、期货经纪机构或其他为基金提供服务的外部机构；</w:t>
      </w:r>
      <w:r>
        <w:rPr>
          <w:rFonts w:ascii="宋体" w:hAnsi="宋体" w:hint="eastAsia"/>
          <w:sz w:val="24"/>
        </w:rPr>
        <w:tab/>
      </w:r>
    </w:p>
    <w:p w14:paraId="2235AC52" w14:textId="77777777" w:rsidR="00A63915" w:rsidRDefault="0093790B">
      <w:pPr>
        <w:spacing w:line="384" w:lineRule="auto"/>
        <w:ind w:firstLineChars="200" w:firstLine="480"/>
        <w:rPr>
          <w:rFonts w:ascii="宋体" w:hAnsi="宋体"/>
          <w:sz w:val="24"/>
        </w:rPr>
      </w:pPr>
      <w:r>
        <w:rPr>
          <w:rFonts w:ascii="宋体" w:hAnsi="宋体" w:hint="eastAsia"/>
          <w:sz w:val="24"/>
        </w:rPr>
        <w:t>（17）在符合有关法律、法规的前提下，制订和调整有关基金认购、申购、赎回、转换和</w:t>
      </w:r>
      <w:proofErr w:type="gramStart"/>
      <w:r>
        <w:rPr>
          <w:rFonts w:ascii="宋体" w:hAnsi="宋体" w:hint="eastAsia"/>
          <w:sz w:val="24"/>
        </w:rPr>
        <w:t>非交易</w:t>
      </w:r>
      <w:proofErr w:type="gramEnd"/>
      <w:r>
        <w:rPr>
          <w:rFonts w:ascii="宋体" w:hAnsi="宋体" w:hint="eastAsia"/>
          <w:sz w:val="24"/>
        </w:rPr>
        <w:t>过户等的业务规则；</w:t>
      </w:r>
    </w:p>
    <w:p w14:paraId="00207AFE" w14:textId="77777777" w:rsidR="00A63915" w:rsidRDefault="0093790B">
      <w:pPr>
        <w:spacing w:line="384" w:lineRule="auto"/>
        <w:ind w:firstLineChars="200" w:firstLine="480"/>
        <w:rPr>
          <w:rFonts w:ascii="宋体" w:hAnsi="宋体"/>
          <w:sz w:val="24"/>
        </w:rPr>
      </w:pPr>
      <w:r>
        <w:rPr>
          <w:rFonts w:ascii="宋体" w:hAnsi="宋体" w:hint="eastAsia"/>
          <w:sz w:val="24"/>
        </w:rPr>
        <w:t>（18）委托证券经纪商在相关证券交易所进行各类证券交易、证券交收，以及相关证券交易的资金交收等证券经纪服务。证券经纪服务的相关权利、义务，由基金管理人与证券经纪商或其他相关服务机构签订《证券经纪服务协议》进行约定；</w:t>
      </w:r>
      <w:r>
        <w:rPr>
          <w:rFonts w:ascii="宋体" w:hAnsi="宋体" w:hint="eastAsia"/>
          <w:sz w:val="24"/>
        </w:rPr>
        <w:tab/>
      </w:r>
    </w:p>
    <w:p w14:paraId="791B1466"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19）基金管理人或其委托的销售机构或其授权的第三方将遵守《涉税尽职调查办法》及相关法律法规就基金份额持有人(及消极非金融机构的控制人)为非中国税收居民的金融账户资料(包括账户持有人名称、现居地址、出生地点及出生日期(适用于个人及控制人)、税务居民国(地区)、居民国(地区)纳税人识别号、账户余额、投资收入等信息)将可能每年被报送至国家税务总局，继而与相应的税收居民国(地区)的主管机构进行信息交换；</w:t>
      </w:r>
    </w:p>
    <w:p w14:paraId="1EEA7AC1" w14:textId="6D4FBE77" w:rsidR="00A63915" w:rsidRDefault="0093790B">
      <w:pPr>
        <w:spacing w:line="384" w:lineRule="auto"/>
        <w:ind w:firstLineChars="200" w:firstLine="480"/>
        <w:rPr>
          <w:rFonts w:ascii="宋体" w:hAnsi="宋体"/>
          <w:sz w:val="24"/>
        </w:rPr>
      </w:pPr>
      <w:r>
        <w:rPr>
          <w:rFonts w:ascii="宋体" w:hAnsi="宋体" w:hint="eastAsia"/>
          <w:sz w:val="24"/>
        </w:rPr>
        <w:t>（20）</w:t>
      </w:r>
      <w:proofErr w:type="gramStart"/>
      <w:r>
        <w:rPr>
          <w:rFonts w:ascii="宋体" w:hAnsi="宋体" w:hint="eastAsia"/>
          <w:sz w:val="24"/>
        </w:rPr>
        <w:t>若基金</w:t>
      </w:r>
      <w:proofErr w:type="gramEnd"/>
      <w:r>
        <w:rPr>
          <w:rFonts w:ascii="宋体" w:hAnsi="宋体" w:hint="eastAsia"/>
          <w:sz w:val="24"/>
        </w:rPr>
        <w:t>份额持有人出现不符合或不遵守基金份额持有人义务的第(12)条的要求或基金份额持有人不符合基金管理人规定的投资本基金的基金投资者资质条件时，基金管理人或销售机构或其授权的第三方将可能采取相关措施，包括但不限于：(a)不接受该基金份额持有人对基金份额进一步的申购</w:t>
      </w:r>
      <w:r w:rsidR="00B63086">
        <w:rPr>
          <w:rFonts w:ascii="宋体" w:hAnsi="宋体" w:hint="eastAsia"/>
          <w:sz w:val="24"/>
        </w:rPr>
        <w:t>/赎回</w:t>
      </w:r>
      <w:r>
        <w:rPr>
          <w:rFonts w:ascii="宋体" w:hAnsi="宋体" w:hint="eastAsia"/>
          <w:sz w:val="24"/>
        </w:rPr>
        <w:t>申请；(b)</w:t>
      </w:r>
      <w:r>
        <w:rPr>
          <w:rFonts w:hint="eastAsia"/>
        </w:rPr>
        <w:t xml:space="preserve"> </w:t>
      </w:r>
      <w:r>
        <w:rPr>
          <w:rFonts w:ascii="宋体" w:hAnsi="宋体" w:hint="eastAsia"/>
          <w:sz w:val="24"/>
        </w:rPr>
        <w:t>对基金份额持有人持有的基金份额进行强制赎回或冻结；(c)冻结或注销已经开立的基金账户；</w:t>
      </w:r>
    </w:p>
    <w:p w14:paraId="2473FCFB" w14:textId="41F09C39" w:rsidR="00A63915" w:rsidRDefault="0093790B">
      <w:pPr>
        <w:spacing w:line="384" w:lineRule="auto"/>
        <w:ind w:firstLineChars="200" w:firstLine="480"/>
        <w:rPr>
          <w:rFonts w:ascii="宋体" w:hAnsi="宋体"/>
          <w:sz w:val="24"/>
        </w:rPr>
      </w:pPr>
      <w:r>
        <w:rPr>
          <w:rFonts w:ascii="宋体" w:hAnsi="宋体" w:hint="eastAsia"/>
          <w:sz w:val="24"/>
        </w:rPr>
        <w:t>（21）</w:t>
      </w:r>
      <w:proofErr w:type="gramStart"/>
      <w:r>
        <w:rPr>
          <w:rFonts w:ascii="宋体" w:hAnsi="宋体" w:hint="eastAsia"/>
          <w:sz w:val="24"/>
        </w:rPr>
        <w:t>若基金</w:t>
      </w:r>
      <w:proofErr w:type="gramEnd"/>
      <w:r>
        <w:rPr>
          <w:rFonts w:ascii="宋体" w:hAnsi="宋体" w:hint="eastAsia"/>
          <w:sz w:val="24"/>
        </w:rPr>
        <w:t>份额持有人出现不再满足相关法律法规或基金管理人规定的基金份额持有人条件，包括但不限于基金投资者可能为非中国税收居民或受限于《涉税尽职调查办法》或相关法律法规及其他有关规定的任何报告或扣缴义务、不再符合或遵守《涉税尽职调查办法》或相关法律法规或其他有关规定、违反反洗钱、制裁及打击恐怖融资、反贪污贿赂及其他金融犯罪等法律法规要求，基金管理人有权采取相关措施，包括但不限于：(a)不接受该基金份额持有人对基金份额进一步的申购</w:t>
      </w:r>
      <w:r w:rsidR="00B63086">
        <w:rPr>
          <w:rFonts w:ascii="宋体" w:hAnsi="宋体" w:hint="eastAsia"/>
          <w:sz w:val="24"/>
        </w:rPr>
        <w:t>/赎回</w:t>
      </w:r>
      <w:r>
        <w:rPr>
          <w:rFonts w:ascii="宋体" w:hAnsi="宋体" w:hint="eastAsia"/>
          <w:sz w:val="24"/>
        </w:rPr>
        <w:t>申请；(b)对该基金份额持有人持有的基金份额进行强制赎回或冻结；(c)冻结或注销已经开立的基金账户（如果法律法规有相关要求的，基金管理人不会向基金投资者披露违反反洗钱要求等事项的具体细节）；</w:t>
      </w:r>
    </w:p>
    <w:p w14:paraId="10BCEBDF" w14:textId="77777777" w:rsidR="00A63915" w:rsidRDefault="0093790B">
      <w:pPr>
        <w:spacing w:line="384" w:lineRule="auto"/>
        <w:ind w:firstLineChars="200" w:firstLine="480"/>
        <w:rPr>
          <w:rFonts w:ascii="宋体" w:hAnsi="宋体"/>
          <w:sz w:val="24"/>
        </w:rPr>
      </w:pPr>
      <w:r>
        <w:rPr>
          <w:rFonts w:ascii="宋体" w:hAnsi="宋体" w:hint="eastAsia"/>
          <w:sz w:val="24"/>
        </w:rPr>
        <w:t>（22）对于未向基金管理人或其委托的基金销售机构提供反洗钱相关尽职调查所需信息的基金投资者，基金管理人或销售机构将不接受该基金投资者对基金份额的认购或申购申请；对于未向基金管理人或销售机构提供反洗钱相关尽职调查所需信息的基金份额持有人，基金管理人或销售机构将采取措施包括但不限于：(a)不接受该基金份额持有人对基金份额进一步的申购申请；(b)</w:t>
      </w:r>
      <w:r>
        <w:rPr>
          <w:rFonts w:hint="eastAsia"/>
        </w:rPr>
        <w:t xml:space="preserve"> </w:t>
      </w:r>
      <w:r>
        <w:rPr>
          <w:rFonts w:ascii="宋体" w:hAnsi="宋体" w:hint="eastAsia"/>
          <w:sz w:val="24"/>
        </w:rPr>
        <w:t>对该基金份额持有人持有的基金份额进行强制赎回或冻结；(c)冻结或注销已经开立的基金账户（如果法律法规有相关要求的，基金管理人不会向基金投资者披露违反反洗钱</w:t>
      </w:r>
      <w:r>
        <w:rPr>
          <w:rFonts w:ascii="宋体" w:hAnsi="宋体" w:hint="eastAsia"/>
          <w:sz w:val="24"/>
        </w:rPr>
        <w:lastRenderedPageBreak/>
        <w:t>要求等事项的具体细节）。基金管理人或销售机构有权根据反洗钱规则的要求，根据基金投资者的具体情况采取相应的措施；</w:t>
      </w:r>
    </w:p>
    <w:p w14:paraId="3AB196D0" w14:textId="45CC119C" w:rsidR="00A63915" w:rsidRDefault="0093790B">
      <w:pPr>
        <w:spacing w:line="384" w:lineRule="auto"/>
        <w:ind w:firstLineChars="200" w:firstLine="480"/>
        <w:rPr>
          <w:rFonts w:ascii="宋体" w:hAnsi="宋体"/>
          <w:sz w:val="24"/>
        </w:rPr>
      </w:pPr>
      <w:r>
        <w:rPr>
          <w:rFonts w:ascii="宋体" w:hAnsi="宋体" w:hint="eastAsia"/>
          <w:sz w:val="24"/>
        </w:rPr>
        <w:t>（23）如基金投资者或基金份额持有人不符合基金管理人规定的投资本基金的基金投资者资质条件或违反第一部分“前言”第十</w:t>
      </w:r>
      <w:r w:rsidR="00830892">
        <w:rPr>
          <w:rFonts w:ascii="宋体" w:hAnsi="宋体" w:hint="eastAsia"/>
          <w:sz w:val="24"/>
        </w:rPr>
        <w:t>四</w:t>
      </w:r>
      <w:r>
        <w:rPr>
          <w:rFonts w:ascii="宋体" w:hAnsi="宋体" w:hint="eastAsia"/>
          <w:sz w:val="24"/>
        </w:rPr>
        <w:t>条下承诺的情形或未能提供《涉税尽职调查办法》或相关法律法规或其他有关规定所需信息及/或文件或因基金份额持有人可能为非中国税收居民或受限于《涉税尽职调查办法》或相关法律法规及其他有关规定的任何报告或扣缴义务而损害基金管理人(或其授权的第三方)、本基金或本基金的其他基金份额持有人，本基金及基金管理人(或其授权的第三方)保留采取任何措施及/或就全部损失进行追偿的权利，包括但不限于拒绝接受投资人或基金份额持有人的认购/申购</w:t>
      </w:r>
      <w:r w:rsidR="00B63086">
        <w:rPr>
          <w:rFonts w:ascii="宋体" w:hAnsi="宋体" w:hint="eastAsia"/>
          <w:sz w:val="24"/>
        </w:rPr>
        <w:t>/赎回</w:t>
      </w:r>
      <w:r>
        <w:rPr>
          <w:rFonts w:ascii="宋体" w:hAnsi="宋体" w:hint="eastAsia"/>
          <w:sz w:val="24"/>
        </w:rPr>
        <w:t>申请、向基金份额持有人提起诉讼/仲裁、对基金份额持有人持有的基金份额进行强制赎回或冻结、冻结或注销已经开立的基金账户等，并且基金份额持有人不可以就本基金或以本基金名义为遵守任何适用法律法规、财政或税收要求(无论是否为法定的)而采取上述措施或进行上述追偿过程中产生的任何形式的损害或责任向本基金及基金管理人(或其授权的第三方)提出任何要求或追偿，</w:t>
      </w:r>
      <w:proofErr w:type="gramStart"/>
      <w:r>
        <w:rPr>
          <w:rFonts w:ascii="宋体" w:hAnsi="宋体" w:hint="eastAsia"/>
          <w:sz w:val="24"/>
        </w:rPr>
        <w:t>若基金</w:t>
      </w:r>
      <w:proofErr w:type="gramEnd"/>
      <w:r>
        <w:rPr>
          <w:rFonts w:ascii="宋体" w:hAnsi="宋体" w:hint="eastAsia"/>
          <w:sz w:val="24"/>
        </w:rPr>
        <w:t>份额持有人有严重违反法律法规的行为，有关金融主管部门可依据相关法律法规进行处罚，涉嫌犯罪的，移送司法机关进行处理；</w:t>
      </w:r>
    </w:p>
    <w:p w14:paraId="49F38A5F" w14:textId="77777777" w:rsidR="00A63915" w:rsidRDefault="0093790B">
      <w:pPr>
        <w:spacing w:line="384" w:lineRule="auto"/>
        <w:ind w:firstLineChars="200" w:firstLine="480"/>
        <w:rPr>
          <w:rFonts w:ascii="宋体" w:hAnsi="宋体"/>
          <w:sz w:val="24"/>
        </w:rPr>
      </w:pPr>
      <w:r>
        <w:rPr>
          <w:rFonts w:ascii="宋体" w:hAnsi="宋体" w:hint="eastAsia"/>
          <w:sz w:val="24"/>
        </w:rPr>
        <w:t>（24）基金管理人为履行法律、法规、监管规定等要求（包括但不限于反洗钱、销售适当性、税收居民身份调查等方面的要求）或公司内部控制制度的要求，有权收集基金投资者及其最终投资者/控制人的相关信息；</w:t>
      </w:r>
    </w:p>
    <w:p w14:paraId="1F102C11" w14:textId="6204EC35" w:rsidR="00A63915" w:rsidRDefault="0093790B">
      <w:pPr>
        <w:spacing w:line="384" w:lineRule="auto"/>
        <w:ind w:firstLineChars="200" w:firstLine="480"/>
        <w:rPr>
          <w:rFonts w:ascii="宋体" w:hAnsi="宋体"/>
          <w:sz w:val="24"/>
        </w:rPr>
      </w:pPr>
      <w:r>
        <w:rPr>
          <w:rFonts w:ascii="宋体" w:hAnsi="宋体" w:hint="eastAsia"/>
          <w:sz w:val="24"/>
        </w:rPr>
        <w:t>（25）基金管理人有权在遵守法律法规的前提下及在必要的情况下，向相关接收方（包括但不限于会计师事务所、律师、份额登记机构等第三</w:t>
      </w:r>
      <w:proofErr w:type="gramStart"/>
      <w:r>
        <w:rPr>
          <w:rFonts w:ascii="宋体" w:hAnsi="宋体" w:hint="eastAsia"/>
          <w:sz w:val="24"/>
        </w:rPr>
        <w:t>方服务</w:t>
      </w:r>
      <w:proofErr w:type="gramEnd"/>
      <w:r>
        <w:rPr>
          <w:rFonts w:ascii="宋体" w:hAnsi="宋体" w:hint="eastAsia"/>
          <w:sz w:val="24"/>
        </w:rPr>
        <w:t>机构）提供第（24）条所述的信息，并将要求接收方不得将该等信息用于违法违规之目的；基金投资者（及其控制人）拒绝提供该等信息的，基金管理人及基金管理人委托的销售机构（如有）有权拒绝该等基金投资者的认购/申购</w:t>
      </w:r>
      <w:r w:rsidR="00DE7026">
        <w:rPr>
          <w:rFonts w:ascii="宋体" w:hAnsi="宋体" w:hint="eastAsia"/>
          <w:sz w:val="24"/>
        </w:rPr>
        <w:t>/赎回</w:t>
      </w:r>
      <w:r>
        <w:rPr>
          <w:rFonts w:ascii="宋体" w:hAnsi="宋体" w:hint="eastAsia"/>
          <w:sz w:val="24"/>
        </w:rPr>
        <w:t>申请。基金投资者依据《基金合同》取得基金份额，即表示基金投资者自愿接受上述安排；</w:t>
      </w:r>
    </w:p>
    <w:p w14:paraId="4A773B94" w14:textId="77777777" w:rsidR="00A63915" w:rsidRDefault="0093790B">
      <w:pPr>
        <w:spacing w:line="384" w:lineRule="auto"/>
        <w:ind w:firstLineChars="200" w:firstLine="480"/>
        <w:rPr>
          <w:rFonts w:ascii="宋体" w:hAnsi="宋体"/>
          <w:sz w:val="24"/>
        </w:rPr>
      </w:pPr>
      <w:r>
        <w:rPr>
          <w:rFonts w:ascii="宋体" w:hAnsi="宋体" w:hint="eastAsia"/>
          <w:sz w:val="24"/>
        </w:rPr>
        <w:t>（26）法律法规及中国证监会规定的和《基金合同》约定的其他权利。</w:t>
      </w:r>
    </w:p>
    <w:p w14:paraId="5B356778" w14:textId="77777777" w:rsidR="00A63915" w:rsidRDefault="0093790B">
      <w:pPr>
        <w:spacing w:line="384" w:lineRule="auto"/>
        <w:ind w:firstLineChars="200" w:firstLine="480"/>
        <w:rPr>
          <w:rFonts w:ascii="宋体" w:hAnsi="宋体"/>
          <w:sz w:val="24"/>
        </w:rPr>
      </w:pPr>
      <w:r>
        <w:rPr>
          <w:rFonts w:ascii="宋体" w:hAnsi="宋体" w:hint="eastAsia"/>
          <w:sz w:val="24"/>
        </w:rPr>
        <w:t>2、根据《基金法》、《运作办法》及其他有关规定，基金管理人的义务包</w:t>
      </w:r>
      <w:r>
        <w:rPr>
          <w:rFonts w:ascii="宋体" w:hAnsi="宋体" w:hint="eastAsia"/>
          <w:sz w:val="24"/>
        </w:rPr>
        <w:lastRenderedPageBreak/>
        <w:t>括但不限于：</w:t>
      </w:r>
    </w:p>
    <w:p w14:paraId="2ACF441B" w14:textId="77777777" w:rsidR="00A63915" w:rsidRDefault="0093790B">
      <w:pPr>
        <w:spacing w:line="384" w:lineRule="auto"/>
        <w:ind w:firstLineChars="200" w:firstLine="480"/>
        <w:rPr>
          <w:rFonts w:ascii="宋体" w:hAnsi="宋体"/>
          <w:sz w:val="24"/>
        </w:rPr>
      </w:pPr>
      <w:r>
        <w:rPr>
          <w:rFonts w:ascii="宋体" w:hAnsi="宋体" w:hint="eastAsia"/>
          <w:sz w:val="24"/>
        </w:rPr>
        <w:t>（1）依法募集资金，办理或者委托经中国证监会认定的其他机构代为办理基金份额的发售、申购、赎回、估值核算和登记事宜；</w:t>
      </w:r>
    </w:p>
    <w:p w14:paraId="6C748DA8" w14:textId="77777777" w:rsidR="00A63915" w:rsidRDefault="0093790B">
      <w:pPr>
        <w:spacing w:line="384" w:lineRule="auto"/>
        <w:ind w:firstLineChars="200" w:firstLine="480"/>
        <w:rPr>
          <w:rFonts w:ascii="宋体" w:hAnsi="宋体"/>
          <w:sz w:val="24"/>
        </w:rPr>
      </w:pPr>
      <w:r>
        <w:rPr>
          <w:rFonts w:ascii="宋体" w:hAnsi="宋体" w:hint="eastAsia"/>
          <w:sz w:val="24"/>
        </w:rPr>
        <w:t>（2）办理基金备案手续；</w:t>
      </w:r>
    </w:p>
    <w:p w14:paraId="4E6B5BAB" w14:textId="77777777" w:rsidR="00A63915" w:rsidRDefault="0093790B">
      <w:pPr>
        <w:spacing w:line="384" w:lineRule="auto"/>
        <w:ind w:firstLineChars="200" w:firstLine="480"/>
        <w:rPr>
          <w:rFonts w:ascii="宋体" w:hAnsi="宋体"/>
          <w:sz w:val="24"/>
        </w:rPr>
      </w:pPr>
      <w:r>
        <w:rPr>
          <w:rFonts w:ascii="宋体" w:hAnsi="宋体" w:hint="eastAsia"/>
          <w:sz w:val="24"/>
        </w:rPr>
        <w:t>（3）自《基金合同》生效之日起，以诚实信用、谨慎勤勉的原则管理和运用基金财产；</w:t>
      </w:r>
    </w:p>
    <w:p w14:paraId="07A88FDB" w14:textId="77777777" w:rsidR="00A63915" w:rsidRDefault="0093790B">
      <w:pPr>
        <w:spacing w:line="384" w:lineRule="auto"/>
        <w:ind w:firstLineChars="200" w:firstLine="480"/>
        <w:rPr>
          <w:rFonts w:ascii="宋体" w:hAnsi="宋体"/>
          <w:sz w:val="24"/>
        </w:rPr>
      </w:pPr>
      <w:r>
        <w:rPr>
          <w:rFonts w:ascii="宋体" w:hAnsi="宋体" w:hint="eastAsia"/>
          <w:sz w:val="24"/>
        </w:rPr>
        <w:t>（4）配备足够的具有专业资格的人员进行基金投资分析、决策，以专业化的经营方式管理和运作基金财产；</w:t>
      </w:r>
    </w:p>
    <w:p w14:paraId="68A38B24" w14:textId="77777777" w:rsidR="00A63915" w:rsidRDefault="0093790B">
      <w:pPr>
        <w:spacing w:line="384" w:lineRule="auto"/>
        <w:ind w:firstLineChars="200" w:firstLine="480"/>
        <w:rPr>
          <w:rFonts w:ascii="宋体" w:hAnsi="宋体"/>
          <w:sz w:val="24"/>
        </w:rPr>
      </w:pPr>
      <w:r>
        <w:rPr>
          <w:rFonts w:ascii="宋体" w:hAnsi="宋体" w:hint="eastAsia"/>
          <w:sz w:val="24"/>
        </w:rPr>
        <w:t>（5）建立健全内部风险控制、监察与稽核、财务管理及人事管理等制度，保证所管理的基金财产和基金管理人的财产相互独立；对所管理的不同基金分别管理，分别记账，进行证券投资；</w:t>
      </w:r>
    </w:p>
    <w:p w14:paraId="651DC1F6" w14:textId="77777777" w:rsidR="00A63915" w:rsidRDefault="0093790B">
      <w:pPr>
        <w:spacing w:line="384" w:lineRule="auto"/>
        <w:ind w:firstLineChars="200" w:firstLine="480"/>
        <w:rPr>
          <w:rFonts w:ascii="宋体" w:hAnsi="宋体"/>
          <w:sz w:val="24"/>
        </w:rPr>
      </w:pPr>
      <w:r>
        <w:rPr>
          <w:rFonts w:ascii="宋体" w:hAnsi="宋体" w:hint="eastAsia"/>
          <w:sz w:val="24"/>
        </w:rPr>
        <w:t>（6）除依据《基金法》、《基金合同》及其他有关规定外；不得利用基金财产为自己及任何第三人谋取利益，不得委托第三人运作基金财产；</w:t>
      </w:r>
    </w:p>
    <w:p w14:paraId="41A6EB0F" w14:textId="77777777" w:rsidR="00A63915" w:rsidRDefault="0093790B">
      <w:pPr>
        <w:spacing w:line="384" w:lineRule="auto"/>
        <w:ind w:firstLineChars="200" w:firstLine="480"/>
        <w:rPr>
          <w:rFonts w:ascii="宋体" w:hAnsi="宋体"/>
          <w:sz w:val="24"/>
        </w:rPr>
      </w:pPr>
      <w:r>
        <w:rPr>
          <w:rFonts w:ascii="宋体" w:hAnsi="宋体" w:hint="eastAsia"/>
          <w:sz w:val="24"/>
        </w:rPr>
        <w:t>（7）依法接受基金托管人的监督；</w:t>
      </w:r>
    </w:p>
    <w:p w14:paraId="3B947F7B" w14:textId="77777777" w:rsidR="00A63915" w:rsidRDefault="0093790B">
      <w:pPr>
        <w:spacing w:line="384" w:lineRule="auto"/>
        <w:ind w:firstLineChars="200" w:firstLine="480"/>
        <w:rPr>
          <w:rFonts w:ascii="宋体" w:hAnsi="宋体"/>
          <w:sz w:val="24"/>
        </w:rPr>
      </w:pPr>
      <w:r>
        <w:rPr>
          <w:rFonts w:ascii="宋体" w:hAnsi="宋体" w:hint="eastAsia"/>
          <w:sz w:val="24"/>
        </w:rPr>
        <w:t>（8）采取适当合理的措施使计算基金份额认购、申购、赎回价格的方法符合《基金合同》等法律文件的规定，按有关规定计算并公告基金净值信息，确定各类基金份额申购、赎回的价格；</w:t>
      </w:r>
    </w:p>
    <w:p w14:paraId="4AEB7424" w14:textId="77777777" w:rsidR="00A63915" w:rsidRDefault="0093790B">
      <w:pPr>
        <w:spacing w:line="384" w:lineRule="auto"/>
        <w:ind w:firstLineChars="200" w:firstLine="480"/>
        <w:rPr>
          <w:rFonts w:ascii="宋体" w:hAnsi="宋体"/>
          <w:sz w:val="24"/>
        </w:rPr>
      </w:pPr>
      <w:r>
        <w:rPr>
          <w:rFonts w:ascii="宋体" w:hAnsi="宋体" w:hint="eastAsia"/>
          <w:sz w:val="24"/>
        </w:rPr>
        <w:t>（9）进行基金会计核算并编制基金财务会计报告；</w:t>
      </w:r>
    </w:p>
    <w:p w14:paraId="45D3567B" w14:textId="77777777" w:rsidR="00A63915" w:rsidRDefault="0093790B">
      <w:pPr>
        <w:spacing w:line="384" w:lineRule="auto"/>
        <w:ind w:firstLineChars="200" w:firstLine="480"/>
        <w:rPr>
          <w:rFonts w:ascii="宋体" w:hAnsi="宋体"/>
          <w:sz w:val="24"/>
        </w:rPr>
      </w:pPr>
      <w:r>
        <w:rPr>
          <w:rFonts w:ascii="宋体" w:hAnsi="宋体" w:hint="eastAsia"/>
          <w:sz w:val="24"/>
        </w:rPr>
        <w:t>（10）编制季度报告、中期报告和年度报告；</w:t>
      </w:r>
    </w:p>
    <w:p w14:paraId="57A97883" w14:textId="77777777" w:rsidR="00A63915" w:rsidRDefault="0093790B">
      <w:pPr>
        <w:spacing w:line="384" w:lineRule="auto"/>
        <w:ind w:firstLineChars="200" w:firstLine="480"/>
        <w:rPr>
          <w:rFonts w:ascii="宋体" w:hAnsi="宋体"/>
          <w:sz w:val="24"/>
        </w:rPr>
      </w:pPr>
      <w:r>
        <w:rPr>
          <w:rFonts w:ascii="宋体" w:hAnsi="宋体" w:hint="eastAsia"/>
          <w:sz w:val="24"/>
        </w:rPr>
        <w:t>（11）严格按照《基金法》、《基金合同》及其他有关规定，履行信息披露及报告义务；</w:t>
      </w:r>
    </w:p>
    <w:p w14:paraId="1B810C8A" w14:textId="77777777" w:rsidR="00A63915" w:rsidRDefault="0093790B">
      <w:pPr>
        <w:spacing w:line="384" w:lineRule="auto"/>
        <w:ind w:firstLineChars="200" w:firstLine="480"/>
        <w:rPr>
          <w:rFonts w:ascii="宋体" w:hAnsi="宋体"/>
          <w:sz w:val="24"/>
        </w:rPr>
      </w:pPr>
      <w:r>
        <w:rPr>
          <w:rFonts w:ascii="宋体" w:hAnsi="宋体" w:hint="eastAsia"/>
          <w:sz w:val="24"/>
        </w:rPr>
        <w:t>（12）保守基金商业秘密，不泄露基金投资计划、投资意向等。除《基金法》、《基金合同》及其他有关规定另有规定或有权机关另有要求外，在基金信息公开披露前应予保密，不向他人泄露，向审计、法律等外部专业顾问提供的除外；</w:t>
      </w:r>
    </w:p>
    <w:p w14:paraId="40CAC088" w14:textId="77777777" w:rsidR="00A63915" w:rsidRDefault="0093790B">
      <w:pPr>
        <w:spacing w:line="384" w:lineRule="auto"/>
        <w:ind w:firstLineChars="200" w:firstLine="480"/>
        <w:rPr>
          <w:rFonts w:ascii="宋体" w:hAnsi="宋体"/>
          <w:sz w:val="24"/>
        </w:rPr>
      </w:pPr>
      <w:r>
        <w:rPr>
          <w:rFonts w:ascii="宋体" w:hAnsi="宋体" w:hint="eastAsia"/>
          <w:sz w:val="24"/>
        </w:rPr>
        <w:t>（13）按《基金合同》的约定确定基金收益分配方案，及时向基金份额持有人分配基金收益；</w:t>
      </w:r>
    </w:p>
    <w:p w14:paraId="3D48F64D" w14:textId="77777777" w:rsidR="00A63915" w:rsidRDefault="0093790B">
      <w:pPr>
        <w:spacing w:line="384" w:lineRule="auto"/>
        <w:ind w:firstLineChars="200" w:firstLine="480"/>
        <w:rPr>
          <w:rFonts w:ascii="宋体" w:hAnsi="宋体"/>
          <w:sz w:val="24"/>
        </w:rPr>
      </w:pPr>
      <w:r>
        <w:rPr>
          <w:rFonts w:ascii="宋体" w:hAnsi="宋体" w:hint="eastAsia"/>
          <w:sz w:val="24"/>
        </w:rPr>
        <w:t>（14）按规定受理申购与赎回申请，及时、足额支付赎回款项；</w:t>
      </w:r>
    </w:p>
    <w:p w14:paraId="331DBA18" w14:textId="77777777" w:rsidR="00A63915" w:rsidRDefault="0093790B">
      <w:pPr>
        <w:spacing w:line="384" w:lineRule="auto"/>
        <w:ind w:firstLineChars="200" w:firstLine="480"/>
        <w:rPr>
          <w:rFonts w:ascii="宋体" w:hAnsi="宋体"/>
          <w:sz w:val="24"/>
        </w:rPr>
      </w:pPr>
      <w:r>
        <w:rPr>
          <w:rFonts w:ascii="宋体" w:hAnsi="宋体" w:hint="eastAsia"/>
          <w:sz w:val="24"/>
        </w:rPr>
        <w:t>（15）依据《基金法》、《基金合同》及其他有关规定召集基金份额持有人</w:t>
      </w:r>
      <w:r>
        <w:rPr>
          <w:rFonts w:ascii="宋体" w:hAnsi="宋体" w:hint="eastAsia"/>
          <w:sz w:val="24"/>
        </w:rPr>
        <w:lastRenderedPageBreak/>
        <w:t>大会或配合基金托管人、基金份额持有人依法召集基金份额持有人大会；</w:t>
      </w:r>
    </w:p>
    <w:p w14:paraId="1679078F" w14:textId="77777777" w:rsidR="00A63915" w:rsidRDefault="0093790B">
      <w:pPr>
        <w:spacing w:line="384" w:lineRule="auto"/>
        <w:ind w:firstLineChars="200" w:firstLine="480"/>
        <w:rPr>
          <w:rFonts w:ascii="宋体" w:hAnsi="宋体"/>
          <w:sz w:val="24"/>
        </w:rPr>
      </w:pPr>
      <w:r>
        <w:rPr>
          <w:rFonts w:ascii="宋体" w:hAnsi="宋体" w:hint="eastAsia"/>
          <w:sz w:val="24"/>
        </w:rPr>
        <w:t>（16）按规定保存基金财产管理业务活动的会计账册、报表、记录和其他相关资料不少于法定最低期限；</w:t>
      </w:r>
    </w:p>
    <w:p w14:paraId="3C23AE73" w14:textId="77777777" w:rsidR="00A63915" w:rsidRDefault="0093790B">
      <w:pPr>
        <w:spacing w:line="384" w:lineRule="auto"/>
        <w:ind w:firstLineChars="200" w:firstLine="480"/>
        <w:rPr>
          <w:rFonts w:ascii="宋体" w:hAnsi="宋体"/>
          <w:sz w:val="24"/>
        </w:rPr>
      </w:pPr>
      <w:r>
        <w:rPr>
          <w:rFonts w:ascii="宋体" w:hAnsi="宋体" w:hint="eastAsia"/>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FE83FC7" w14:textId="77777777" w:rsidR="00A63915" w:rsidRDefault="0093790B">
      <w:pPr>
        <w:spacing w:line="384" w:lineRule="auto"/>
        <w:ind w:firstLineChars="200" w:firstLine="480"/>
        <w:rPr>
          <w:rFonts w:ascii="宋体" w:hAnsi="宋体"/>
          <w:sz w:val="24"/>
        </w:rPr>
      </w:pPr>
      <w:r>
        <w:rPr>
          <w:rFonts w:ascii="宋体" w:hAnsi="宋体" w:hint="eastAsia"/>
          <w:sz w:val="24"/>
        </w:rPr>
        <w:t>（18）组织并参加基金财产清算小组，参与基金财产的保管、清理、估价、变现和分配；</w:t>
      </w:r>
    </w:p>
    <w:p w14:paraId="4BE39281" w14:textId="77777777" w:rsidR="00A63915" w:rsidRDefault="0093790B">
      <w:pPr>
        <w:spacing w:line="384" w:lineRule="auto"/>
        <w:ind w:firstLineChars="200" w:firstLine="480"/>
        <w:rPr>
          <w:rFonts w:ascii="宋体" w:hAnsi="宋体"/>
          <w:sz w:val="24"/>
        </w:rPr>
      </w:pPr>
      <w:r>
        <w:rPr>
          <w:rFonts w:ascii="宋体" w:hAnsi="宋体" w:hint="eastAsia"/>
          <w:sz w:val="24"/>
        </w:rPr>
        <w:t>（19）面临解散、依法被撤销或者被依法宣告破产时，及时报告中国证监会并通知基金托管人；</w:t>
      </w:r>
    </w:p>
    <w:p w14:paraId="74783733" w14:textId="77777777" w:rsidR="00A63915" w:rsidRDefault="0093790B">
      <w:pPr>
        <w:spacing w:line="384" w:lineRule="auto"/>
        <w:ind w:firstLineChars="200" w:firstLine="480"/>
        <w:rPr>
          <w:rFonts w:ascii="宋体" w:hAnsi="宋体"/>
          <w:sz w:val="24"/>
        </w:rPr>
      </w:pPr>
      <w:r>
        <w:rPr>
          <w:rFonts w:ascii="宋体" w:hAnsi="宋体" w:hint="eastAsia"/>
          <w:sz w:val="24"/>
        </w:rPr>
        <w:t>（20）因违反《基金合同》导致基金财产的损失或损害基金份额持有人合法权益时，应当承担赔偿责任，其赔偿责任不因其退任而免除；</w:t>
      </w:r>
    </w:p>
    <w:p w14:paraId="42EAA5A6" w14:textId="77777777" w:rsidR="00A63915" w:rsidRDefault="0093790B">
      <w:pPr>
        <w:spacing w:line="384" w:lineRule="auto"/>
        <w:ind w:firstLineChars="200" w:firstLine="480"/>
        <w:rPr>
          <w:rFonts w:ascii="宋体" w:hAnsi="宋体"/>
          <w:sz w:val="24"/>
        </w:rPr>
      </w:pPr>
      <w:r>
        <w:rPr>
          <w:rFonts w:ascii="宋体" w:hAnsi="宋体" w:hint="eastAsia"/>
          <w:sz w:val="24"/>
        </w:rPr>
        <w:t>（21）监督基金托管人按法律法规和《基金合同》规定履行自己的义务，基金托管人违反《基金合同》造成基金财产损失时，基金管理人应为基金份额持有人利益向基金托管人追偿；</w:t>
      </w:r>
    </w:p>
    <w:p w14:paraId="3EE1B08A" w14:textId="77777777" w:rsidR="00A63915" w:rsidRDefault="0093790B">
      <w:pPr>
        <w:spacing w:line="384" w:lineRule="auto"/>
        <w:ind w:firstLineChars="200" w:firstLine="480"/>
        <w:rPr>
          <w:rFonts w:ascii="宋体" w:hAnsi="宋体"/>
          <w:sz w:val="24"/>
        </w:rPr>
      </w:pPr>
      <w:r>
        <w:rPr>
          <w:rFonts w:ascii="宋体" w:hAnsi="宋体" w:hint="eastAsia"/>
          <w:sz w:val="24"/>
        </w:rPr>
        <w:t>（22）当基金管理人将其义务委托第三方处理时，应当对第三方处理有关基金事务的行为承担责任；</w:t>
      </w:r>
    </w:p>
    <w:p w14:paraId="733E72CD" w14:textId="77777777" w:rsidR="00A63915" w:rsidRDefault="0093790B">
      <w:pPr>
        <w:spacing w:line="384" w:lineRule="auto"/>
        <w:ind w:firstLineChars="200" w:firstLine="480"/>
        <w:rPr>
          <w:rFonts w:ascii="宋体" w:hAnsi="宋体"/>
          <w:sz w:val="24"/>
        </w:rPr>
      </w:pPr>
      <w:r>
        <w:rPr>
          <w:rFonts w:ascii="宋体" w:hAnsi="宋体" w:hint="eastAsia"/>
          <w:sz w:val="24"/>
        </w:rPr>
        <w:t>（23）以基金管理人名义，代表基金份额持有人利益行使诉讼权利或实施其他法律行为；</w:t>
      </w:r>
      <w:r>
        <w:rPr>
          <w:rFonts w:ascii="宋体" w:hAnsi="宋体" w:hint="eastAsia"/>
          <w:sz w:val="24"/>
        </w:rPr>
        <w:tab/>
      </w:r>
    </w:p>
    <w:p w14:paraId="3DC7060E" w14:textId="77777777" w:rsidR="00A63915" w:rsidRDefault="0093790B">
      <w:pPr>
        <w:spacing w:line="384" w:lineRule="auto"/>
        <w:ind w:firstLineChars="200" w:firstLine="480"/>
        <w:rPr>
          <w:rFonts w:ascii="宋体" w:hAnsi="宋体"/>
          <w:sz w:val="24"/>
        </w:rPr>
      </w:pPr>
      <w:r>
        <w:rPr>
          <w:rFonts w:ascii="宋体" w:hAnsi="宋体" w:hint="eastAsia"/>
          <w:sz w:val="24"/>
        </w:rPr>
        <w:t>（24）基金管理人在募集期间未能达到基金的备案条件，《基金合同》不能生效，基金管理人承担全部募集费用，将已募集资金并加计银行同期活期存款利息在基金募集期结束后30日内退还基金认购人；</w:t>
      </w:r>
    </w:p>
    <w:p w14:paraId="17400A00" w14:textId="77777777" w:rsidR="00A63915" w:rsidRDefault="0093790B">
      <w:pPr>
        <w:spacing w:line="384" w:lineRule="auto"/>
        <w:ind w:firstLineChars="200" w:firstLine="480"/>
        <w:rPr>
          <w:rFonts w:ascii="宋体" w:hAnsi="宋体"/>
          <w:sz w:val="24"/>
        </w:rPr>
      </w:pPr>
      <w:r>
        <w:rPr>
          <w:rFonts w:ascii="宋体" w:hAnsi="宋体" w:hint="eastAsia"/>
          <w:sz w:val="24"/>
        </w:rPr>
        <w:t>（25）执行生效的基金份额持有人大会的决议；</w:t>
      </w:r>
    </w:p>
    <w:p w14:paraId="0ECC5D59" w14:textId="77777777" w:rsidR="00A63915" w:rsidRDefault="0093790B">
      <w:pPr>
        <w:spacing w:line="384" w:lineRule="auto"/>
        <w:ind w:firstLineChars="200" w:firstLine="480"/>
        <w:rPr>
          <w:rFonts w:ascii="宋体" w:hAnsi="宋体"/>
          <w:sz w:val="24"/>
        </w:rPr>
      </w:pPr>
      <w:r>
        <w:rPr>
          <w:rFonts w:ascii="宋体" w:hAnsi="宋体" w:hint="eastAsia"/>
          <w:sz w:val="24"/>
        </w:rPr>
        <w:t>（26）建立并保存基金份额持有人名册；</w:t>
      </w:r>
    </w:p>
    <w:p w14:paraId="5125CD6A" w14:textId="77777777" w:rsidR="00A63915" w:rsidRDefault="0093790B">
      <w:pPr>
        <w:spacing w:line="384" w:lineRule="auto"/>
        <w:ind w:firstLineChars="200" w:firstLine="480"/>
        <w:rPr>
          <w:rFonts w:ascii="宋体" w:hAnsi="宋体"/>
          <w:sz w:val="24"/>
        </w:rPr>
      </w:pPr>
      <w:r>
        <w:rPr>
          <w:rFonts w:ascii="宋体" w:hAnsi="宋体" w:hint="eastAsia"/>
          <w:sz w:val="24"/>
        </w:rPr>
        <w:t>（27）法律法规及中国证监会规定的和《基金合同》约定的其他义务。</w:t>
      </w:r>
    </w:p>
    <w:p w14:paraId="32462A2F" w14:textId="77777777" w:rsidR="00A63915" w:rsidRDefault="0093790B">
      <w:pPr>
        <w:spacing w:line="384" w:lineRule="auto"/>
        <w:ind w:firstLineChars="200" w:firstLine="480"/>
        <w:rPr>
          <w:rFonts w:ascii="宋体" w:hAnsi="宋体"/>
          <w:sz w:val="24"/>
        </w:rPr>
      </w:pPr>
      <w:r>
        <w:rPr>
          <w:rFonts w:ascii="宋体" w:hAnsi="宋体" w:hint="eastAsia"/>
          <w:sz w:val="24"/>
        </w:rPr>
        <w:t>（三）</w:t>
      </w:r>
      <w:r>
        <w:rPr>
          <w:rFonts w:ascii="宋体" w:hAnsi="宋体" w:hint="eastAsia"/>
          <w:sz w:val="24"/>
        </w:rPr>
        <w:tab/>
        <w:t>基金托管人的权利与义务</w:t>
      </w:r>
    </w:p>
    <w:p w14:paraId="48CD1C46" w14:textId="77777777" w:rsidR="00A63915" w:rsidRDefault="0093790B">
      <w:pPr>
        <w:spacing w:line="384" w:lineRule="auto"/>
        <w:ind w:firstLineChars="200" w:firstLine="480"/>
        <w:rPr>
          <w:rFonts w:ascii="宋体" w:hAnsi="宋体"/>
          <w:sz w:val="24"/>
        </w:rPr>
      </w:pPr>
      <w:r>
        <w:rPr>
          <w:rFonts w:ascii="宋体" w:hAnsi="宋体" w:hint="eastAsia"/>
          <w:sz w:val="24"/>
        </w:rPr>
        <w:t>1、根据《基金法》、《运作办法》及其他有关规定，基金托管人的权利包括但不限于：</w:t>
      </w:r>
    </w:p>
    <w:p w14:paraId="7FC2830A"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（1）自《基金合同》生效之日起，依法</w:t>
      </w:r>
      <w:proofErr w:type="gramStart"/>
      <w:r>
        <w:rPr>
          <w:rFonts w:ascii="宋体" w:hAnsi="宋体" w:hint="eastAsia"/>
          <w:sz w:val="24"/>
        </w:rPr>
        <w:t>律法规</w:t>
      </w:r>
      <w:proofErr w:type="gramEnd"/>
      <w:r>
        <w:rPr>
          <w:rFonts w:ascii="宋体" w:hAnsi="宋体" w:hint="eastAsia"/>
          <w:sz w:val="24"/>
        </w:rPr>
        <w:t>和《基金合同》的规定安全保管基金财产；</w:t>
      </w:r>
    </w:p>
    <w:p w14:paraId="642A2020" w14:textId="77777777" w:rsidR="00A63915" w:rsidRDefault="0093790B">
      <w:pPr>
        <w:spacing w:line="384" w:lineRule="auto"/>
        <w:ind w:firstLineChars="200" w:firstLine="480"/>
        <w:rPr>
          <w:rFonts w:ascii="宋体" w:hAnsi="宋体"/>
          <w:sz w:val="24"/>
        </w:rPr>
      </w:pPr>
      <w:r>
        <w:rPr>
          <w:rFonts w:ascii="宋体" w:hAnsi="宋体" w:hint="eastAsia"/>
          <w:sz w:val="24"/>
        </w:rPr>
        <w:t>（2）依《基金合同》约定获得基金托管费以及法律法规规定或监管部门批准的其他费用；</w:t>
      </w:r>
    </w:p>
    <w:p w14:paraId="3F1F5174" w14:textId="77777777" w:rsidR="00A63915" w:rsidRDefault="0093790B">
      <w:pPr>
        <w:spacing w:line="384" w:lineRule="auto"/>
        <w:ind w:firstLineChars="200" w:firstLine="480"/>
        <w:rPr>
          <w:rFonts w:ascii="宋体" w:hAnsi="宋体"/>
          <w:sz w:val="24"/>
        </w:rPr>
      </w:pPr>
      <w:r>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F84A336" w14:textId="7F1B9993" w:rsidR="00A63915" w:rsidRDefault="0093790B">
      <w:pPr>
        <w:spacing w:line="384" w:lineRule="auto"/>
        <w:ind w:firstLineChars="200" w:firstLine="480"/>
        <w:rPr>
          <w:rFonts w:ascii="宋体" w:hAnsi="宋体"/>
          <w:sz w:val="24"/>
        </w:rPr>
      </w:pPr>
      <w:r>
        <w:rPr>
          <w:rFonts w:ascii="宋体" w:hAnsi="宋体" w:hint="eastAsia"/>
          <w:sz w:val="24"/>
        </w:rPr>
        <w:t>（4）根据相关市场规则，为基金开设资金账户、证券账户等投资所需账户、为基金办理</w:t>
      </w:r>
      <w:r>
        <w:rPr>
          <w:rFonts w:hint="eastAsia"/>
          <w:bCs/>
          <w:sz w:val="24"/>
        </w:rPr>
        <w:t>证券</w:t>
      </w:r>
      <w:r w:rsidR="009C487C">
        <w:rPr>
          <w:rFonts w:hint="eastAsia"/>
          <w:bCs/>
          <w:sz w:val="24"/>
        </w:rPr>
        <w:t>、期货</w:t>
      </w:r>
      <w:r>
        <w:rPr>
          <w:rFonts w:ascii="宋体" w:hAnsi="宋体" w:hint="eastAsia"/>
          <w:sz w:val="24"/>
        </w:rPr>
        <w:t>交易资金清算；</w:t>
      </w:r>
    </w:p>
    <w:p w14:paraId="0E7620D1" w14:textId="77777777" w:rsidR="00A63915" w:rsidRDefault="0093790B">
      <w:pPr>
        <w:spacing w:line="384" w:lineRule="auto"/>
        <w:ind w:firstLineChars="200" w:firstLine="480"/>
        <w:rPr>
          <w:rFonts w:ascii="宋体" w:hAnsi="宋体"/>
          <w:sz w:val="24"/>
        </w:rPr>
      </w:pPr>
      <w:r>
        <w:rPr>
          <w:rFonts w:ascii="宋体" w:hAnsi="宋体" w:hint="eastAsia"/>
          <w:sz w:val="24"/>
        </w:rPr>
        <w:t>（5）以基金的名义在中央国债登记结算有限责任公司和银行间市场清算所股份有限公司开设银行间债券托管账户；</w:t>
      </w:r>
    </w:p>
    <w:p w14:paraId="64D5AF5D" w14:textId="77777777" w:rsidR="00A63915" w:rsidRDefault="0093790B">
      <w:pPr>
        <w:spacing w:line="384" w:lineRule="auto"/>
        <w:ind w:firstLineChars="200" w:firstLine="480"/>
        <w:rPr>
          <w:rFonts w:ascii="宋体" w:hAnsi="宋体"/>
          <w:sz w:val="24"/>
        </w:rPr>
      </w:pPr>
      <w:r>
        <w:rPr>
          <w:rFonts w:ascii="宋体" w:hAnsi="宋体" w:hint="eastAsia"/>
          <w:sz w:val="24"/>
        </w:rPr>
        <w:t>（6）提议召开或召集基金份额持有人大会；</w:t>
      </w:r>
    </w:p>
    <w:p w14:paraId="74B580E3" w14:textId="77777777" w:rsidR="00A63915" w:rsidRDefault="0093790B">
      <w:pPr>
        <w:spacing w:line="384" w:lineRule="auto"/>
        <w:ind w:firstLineChars="200" w:firstLine="480"/>
        <w:rPr>
          <w:rFonts w:ascii="宋体" w:hAnsi="宋体"/>
          <w:sz w:val="24"/>
        </w:rPr>
      </w:pPr>
      <w:r>
        <w:rPr>
          <w:rFonts w:ascii="宋体" w:hAnsi="宋体" w:hint="eastAsia"/>
          <w:sz w:val="24"/>
        </w:rPr>
        <w:t>（7）在基金管理人更换时，提名新的基金管理人；</w:t>
      </w:r>
    </w:p>
    <w:p w14:paraId="721E7933" w14:textId="77777777" w:rsidR="00A63915" w:rsidRDefault="0093790B">
      <w:pPr>
        <w:spacing w:line="384" w:lineRule="auto"/>
        <w:ind w:firstLineChars="200" w:firstLine="480"/>
        <w:rPr>
          <w:rFonts w:ascii="宋体" w:hAnsi="宋体"/>
          <w:sz w:val="24"/>
        </w:rPr>
      </w:pPr>
      <w:r>
        <w:rPr>
          <w:rFonts w:ascii="宋体" w:hAnsi="宋体" w:hint="eastAsia"/>
          <w:sz w:val="24"/>
        </w:rPr>
        <w:t>（8）法律法规及中国证监会规定的和《基金合同》约定的其他权利。</w:t>
      </w:r>
    </w:p>
    <w:p w14:paraId="161C99BC" w14:textId="77777777" w:rsidR="00A63915" w:rsidRDefault="0093790B">
      <w:pPr>
        <w:spacing w:line="384" w:lineRule="auto"/>
        <w:ind w:firstLineChars="200" w:firstLine="480"/>
        <w:rPr>
          <w:rFonts w:ascii="宋体" w:hAnsi="宋体"/>
          <w:sz w:val="24"/>
        </w:rPr>
      </w:pPr>
      <w:r>
        <w:rPr>
          <w:rFonts w:ascii="宋体" w:hAnsi="宋体" w:hint="eastAsia"/>
          <w:sz w:val="24"/>
        </w:rPr>
        <w:t>2、根据《基金法》、《运作办法》及其他有关规定，基金托管人的义务包括但不限于：</w:t>
      </w:r>
    </w:p>
    <w:p w14:paraId="62426CAE" w14:textId="77777777" w:rsidR="00A63915" w:rsidRDefault="0093790B">
      <w:pPr>
        <w:spacing w:line="384" w:lineRule="auto"/>
        <w:ind w:firstLineChars="200" w:firstLine="480"/>
        <w:rPr>
          <w:rFonts w:ascii="宋体" w:hAnsi="宋体"/>
          <w:sz w:val="24"/>
        </w:rPr>
      </w:pPr>
      <w:r>
        <w:rPr>
          <w:rFonts w:ascii="宋体" w:hAnsi="宋体" w:hint="eastAsia"/>
          <w:sz w:val="24"/>
        </w:rPr>
        <w:t>（1）以诚实信用、勤勉尽责的原则持有并安全保管基金财产；</w:t>
      </w:r>
    </w:p>
    <w:p w14:paraId="29502F92" w14:textId="77777777" w:rsidR="00A63915" w:rsidRDefault="0093790B">
      <w:pPr>
        <w:spacing w:line="384" w:lineRule="auto"/>
        <w:ind w:firstLineChars="200" w:firstLine="480"/>
        <w:rPr>
          <w:rFonts w:ascii="宋体" w:hAnsi="宋体"/>
          <w:sz w:val="24"/>
        </w:rPr>
      </w:pPr>
      <w:r>
        <w:rPr>
          <w:rFonts w:ascii="宋体" w:hAnsi="宋体" w:hint="eastAsia"/>
          <w:sz w:val="24"/>
        </w:rPr>
        <w:t>（2）设立专门的基金托管部门，具有符合要求的营业场所，配备足够的、合格的熟悉基金托管业务的专职人员，负责基金财产托管事宜；</w:t>
      </w:r>
    </w:p>
    <w:p w14:paraId="043DBE26" w14:textId="77777777" w:rsidR="00A63915" w:rsidRDefault="0093790B">
      <w:pPr>
        <w:spacing w:line="384" w:lineRule="auto"/>
        <w:ind w:firstLineChars="200" w:firstLine="480"/>
        <w:rPr>
          <w:rFonts w:ascii="宋体" w:hAnsi="宋体"/>
          <w:sz w:val="24"/>
        </w:rPr>
      </w:pPr>
      <w:r>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FB45D91" w14:textId="77777777" w:rsidR="00A63915" w:rsidRDefault="0093790B">
      <w:pPr>
        <w:spacing w:line="384" w:lineRule="auto"/>
        <w:ind w:firstLineChars="200" w:firstLine="480"/>
        <w:rPr>
          <w:rFonts w:ascii="宋体" w:hAnsi="宋体"/>
          <w:sz w:val="24"/>
        </w:rPr>
      </w:pPr>
      <w:r>
        <w:rPr>
          <w:rFonts w:ascii="宋体" w:hAnsi="宋体" w:hint="eastAsia"/>
          <w:sz w:val="24"/>
        </w:rPr>
        <w:t>（4）除依据《基金法》、《基金合同》及其他有关规定外，不得利用基金财产为自己及任何第三人谋取利益，不得委托第三人托管基金财产；</w:t>
      </w:r>
    </w:p>
    <w:p w14:paraId="5576727E" w14:textId="77777777" w:rsidR="00A63915" w:rsidRDefault="0093790B">
      <w:pPr>
        <w:spacing w:line="384" w:lineRule="auto"/>
        <w:ind w:firstLineChars="200" w:firstLine="480"/>
        <w:rPr>
          <w:rFonts w:ascii="宋体" w:hAnsi="宋体"/>
          <w:sz w:val="24"/>
        </w:rPr>
      </w:pPr>
      <w:r>
        <w:rPr>
          <w:rFonts w:ascii="宋体" w:hAnsi="宋体" w:hint="eastAsia"/>
          <w:sz w:val="24"/>
        </w:rPr>
        <w:t>（5）保管由基金管理人代表基金签订的与基金有关的重大合同及有关凭证；</w:t>
      </w:r>
    </w:p>
    <w:p w14:paraId="3C133E6A" w14:textId="77777777" w:rsidR="00A63915" w:rsidRDefault="0093790B">
      <w:pPr>
        <w:spacing w:line="384" w:lineRule="auto"/>
        <w:ind w:firstLineChars="200" w:firstLine="480"/>
        <w:rPr>
          <w:rFonts w:ascii="宋体" w:hAnsi="宋体"/>
          <w:sz w:val="24"/>
        </w:rPr>
      </w:pPr>
      <w:r>
        <w:rPr>
          <w:rFonts w:ascii="宋体" w:hAnsi="宋体" w:hint="eastAsia"/>
          <w:sz w:val="24"/>
        </w:rPr>
        <w:t>（6）按规定开设基金财产的资金账户、证券账户等投资所需账户，按照《基金合同》的约定，根据基金管理人的投资指令，及时办理清算、交割事宜；</w:t>
      </w:r>
    </w:p>
    <w:p w14:paraId="494E3EE6"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（7）保守基金商业秘密，除《基金法》、《基金合同》及其他有关规定另有规定或有权机关另有要求外，在基金信息公开披露前予以保密，不得向他人泄露，向审计、法律等外部专业顾问提供的除外；</w:t>
      </w:r>
    </w:p>
    <w:p w14:paraId="59CFE7F4" w14:textId="77777777" w:rsidR="00A63915" w:rsidRDefault="0093790B">
      <w:pPr>
        <w:spacing w:line="384" w:lineRule="auto"/>
        <w:ind w:firstLineChars="200" w:firstLine="480"/>
        <w:rPr>
          <w:rFonts w:ascii="宋体" w:hAnsi="宋体"/>
          <w:sz w:val="24"/>
        </w:rPr>
      </w:pPr>
      <w:r>
        <w:rPr>
          <w:rFonts w:ascii="宋体" w:hAnsi="宋体" w:hint="eastAsia"/>
          <w:sz w:val="24"/>
        </w:rPr>
        <w:t>（8）复核、审查基金管理人计算的基金资产净值、各类基金份额净值、基金份额申购、赎回价格；</w:t>
      </w:r>
    </w:p>
    <w:p w14:paraId="180252C9" w14:textId="77777777" w:rsidR="00A63915" w:rsidRDefault="0093790B">
      <w:pPr>
        <w:spacing w:line="384" w:lineRule="auto"/>
        <w:ind w:firstLineChars="200" w:firstLine="480"/>
        <w:rPr>
          <w:rFonts w:ascii="宋体" w:hAnsi="宋体"/>
          <w:sz w:val="24"/>
        </w:rPr>
      </w:pPr>
      <w:r>
        <w:rPr>
          <w:rFonts w:ascii="宋体" w:hAnsi="宋体" w:hint="eastAsia"/>
          <w:sz w:val="24"/>
        </w:rPr>
        <w:t>（9）办理与基金托管业务活动有关的信息披露事项；</w:t>
      </w:r>
    </w:p>
    <w:p w14:paraId="2C2EA603" w14:textId="77777777" w:rsidR="00A63915" w:rsidRDefault="0093790B">
      <w:pPr>
        <w:spacing w:line="384" w:lineRule="auto"/>
        <w:ind w:firstLineChars="200" w:firstLine="480"/>
        <w:rPr>
          <w:rFonts w:ascii="宋体" w:hAnsi="宋体"/>
          <w:sz w:val="24"/>
        </w:rPr>
      </w:pPr>
      <w:r>
        <w:rPr>
          <w:rFonts w:ascii="宋体" w:hAnsi="宋体" w:hint="eastAsia"/>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4A39563" w14:textId="0AE82814" w:rsidR="00A63915" w:rsidRDefault="0093790B">
      <w:pPr>
        <w:spacing w:line="384" w:lineRule="auto"/>
        <w:ind w:firstLineChars="200" w:firstLine="480"/>
        <w:rPr>
          <w:rFonts w:ascii="宋体" w:hAnsi="宋体"/>
          <w:sz w:val="24"/>
        </w:rPr>
      </w:pPr>
      <w:r>
        <w:rPr>
          <w:rFonts w:ascii="宋体" w:hAnsi="宋体" w:hint="eastAsia"/>
          <w:sz w:val="24"/>
        </w:rPr>
        <w:t>（11）</w:t>
      </w:r>
      <w:r w:rsidR="00DE7026" w:rsidRPr="00DE7026">
        <w:rPr>
          <w:rFonts w:ascii="宋体" w:hAnsi="宋体" w:hint="eastAsia"/>
          <w:sz w:val="24"/>
        </w:rPr>
        <w:t>保存基金托管业务活动的记录、账册、报表和其他相关资料，保存期限按照法律法规的规定执行</w:t>
      </w:r>
      <w:r>
        <w:rPr>
          <w:rFonts w:ascii="宋体" w:hAnsi="宋体" w:hint="eastAsia"/>
          <w:sz w:val="24"/>
        </w:rPr>
        <w:t>；</w:t>
      </w:r>
    </w:p>
    <w:p w14:paraId="62A6B7B3" w14:textId="77777777" w:rsidR="00A63915" w:rsidRDefault="0093790B">
      <w:pPr>
        <w:spacing w:line="384" w:lineRule="auto"/>
        <w:ind w:firstLineChars="200" w:firstLine="480"/>
        <w:rPr>
          <w:rFonts w:ascii="宋体" w:hAnsi="宋体"/>
          <w:sz w:val="24"/>
        </w:rPr>
      </w:pPr>
      <w:r>
        <w:rPr>
          <w:rFonts w:ascii="宋体" w:hAnsi="宋体" w:hint="eastAsia"/>
          <w:sz w:val="24"/>
        </w:rPr>
        <w:t>（12）从基金管理人或其委托的登记机构处接收并保存基金份额持有人名册；</w:t>
      </w:r>
    </w:p>
    <w:p w14:paraId="30E24BD5" w14:textId="77777777" w:rsidR="00A63915" w:rsidRDefault="0093790B">
      <w:pPr>
        <w:spacing w:line="384" w:lineRule="auto"/>
        <w:ind w:firstLineChars="200" w:firstLine="480"/>
        <w:rPr>
          <w:rFonts w:ascii="宋体" w:hAnsi="宋体"/>
          <w:sz w:val="24"/>
        </w:rPr>
      </w:pPr>
      <w:r>
        <w:rPr>
          <w:rFonts w:ascii="宋体" w:hAnsi="宋体" w:hint="eastAsia"/>
          <w:sz w:val="24"/>
        </w:rPr>
        <w:t>（13）按规定制作相关账册并与基金管理人核对；</w:t>
      </w:r>
    </w:p>
    <w:p w14:paraId="7484033E" w14:textId="77777777" w:rsidR="00A63915" w:rsidRDefault="0093790B">
      <w:pPr>
        <w:spacing w:line="384" w:lineRule="auto"/>
        <w:ind w:firstLineChars="200" w:firstLine="480"/>
        <w:rPr>
          <w:rFonts w:ascii="宋体" w:hAnsi="宋体"/>
          <w:sz w:val="24"/>
        </w:rPr>
      </w:pPr>
      <w:r>
        <w:rPr>
          <w:rFonts w:ascii="宋体" w:hAnsi="宋体" w:hint="eastAsia"/>
          <w:sz w:val="24"/>
        </w:rPr>
        <w:t>（14）依据基金管理人的指令或有关规定向基金份额持有人支付基金收益和赎回款项；</w:t>
      </w:r>
    </w:p>
    <w:p w14:paraId="077D4BB3" w14:textId="77777777" w:rsidR="00A63915" w:rsidRDefault="0093790B">
      <w:pPr>
        <w:spacing w:line="384" w:lineRule="auto"/>
        <w:ind w:firstLineChars="200" w:firstLine="480"/>
        <w:rPr>
          <w:rFonts w:ascii="宋体" w:hAnsi="宋体"/>
          <w:sz w:val="24"/>
        </w:rPr>
      </w:pPr>
      <w:r>
        <w:rPr>
          <w:rFonts w:ascii="宋体" w:hAnsi="宋体" w:hint="eastAsia"/>
          <w:sz w:val="24"/>
        </w:rPr>
        <w:t>（15）依据《基金法》、《基金合同》及其他有关规定，召集基金份额持有人大会或配合基金管理人、基金份额持有人依法召集基金份额持有人大会；</w:t>
      </w:r>
    </w:p>
    <w:p w14:paraId="6CCDD456" w14:textId="77777777" w:rsidR="00A63915" w:rsidRDefault="0093790B">
      <w:pPr>
        <w:spacing w:line="384" w:lineRule="auto"/>
        <w:ind w:firstLineChars="200" w:firstLine="480"/>
        <w:rPr>
          <w:rFonts w:ascii="宋体" w:hAnsi="宋体"/>
          <w:sz w:val="24"/>
        </w:rPr>
      </w:pPr>
      <w:r>
        <w:rPr>
          <w:rFonts w:ascii="宋体" w:hAnsi="宋体" w:hint="eastAsia"/>
          <w:sz w:val="24"/>
        </w:rPr>
        <w:t>（16）按照法律法规和《基金合同》的规定监督基金管理人的投资运作；</w:t>
      </w:r>
    </w:p>
    <w:p w14:paraId="2F57DDEE" w14:textId="77777777" w:rsidR="00A63915" w:rsidRDefault="0093790B">
      <w:pPr>
        <w:spacing w:line="384" w:lineRule="auto"/>
        <w:ind w:firstLineChars="200" w:firstLine="480"/>
        <w:rPr>
          <w:rFonts w:ascii="宋体" w:hAnsi="宋体"/>
          <w:sz w:val="24"/>
        </w:rPr>
      </w:pPr>
      <w:r>
        <w:rPr>
          <w:rFonts w:ascii="宋体" w:hAnsi="宋体" w:hint="eastAsia"/>
          <w:sz w:val="24"/>
        </w:rPr>
        <w:t>（17）参加基金财产清算小组，参与基金财产的保管、清理、估价、变现和分配；</w:t>
      </w:r>
    </w:p>
    <w:p w14:paraId="58E9C282" w14:textId="77777777" w:rsidR="00A63915" w:rsidRDefault="0093790B">
      <w:pPr>
        <w:spacing w:line="384" w:lineRule="auto"/>
        <w:ind w:firstLineChars="200" w:firstLine="480"/>
        <w:rPr>
          <w:rFonts w:ascii="宋体" w:hAnsi="宋体"/>
          <w:sz w:val="24"/>
        </w:rPr>
      </w:pPr>
      <w:r>
        <w:rPr>
          <w:rFonts w:ascii="宋体" w:hAnsi="宋体" w:hint="eastAsia"/>
          <w:sz w:val="24"/>
        </w:rPr>
        <w:t>（18）面临解散、依法被撤销或者被依法宣告破产时，及时报告中国证监会和银行业监督管理机构，并通知基金管理人；</w:t>
      </w:r>
    </w:p>
    <w:p w14:paraId="1AD7E745" w14:textId="77777777" w:rsidR="00A63915" w:rsidRDefault="0093790B">
      <w:pPr>
        <w:spacing w:line="384" w:lineRule="auto"/>
        <w:ind w:firstLineChars="200" w:firstLine="480"/>
        <w:rPr>
          <w:rFonts w:ascii="宋体" w:hAnsi="宋体"/>
          <w:sz w:val="24"/>
        </w:rPr>
      </w:pPr>
      <w:r>
        <w:rPr>
          <w:rFonts w:ascii="宋体" w:hAnsi="宋体" w:hint="eastAsia"/>
          <w:sz w:val="24"/>
        </w:rPr>
        <w:t>（19）因违反《基金合同》导致基金财产损失时，应承担赔偿责任，其赔偿责任不因其退任而免除；</w:t>
      </w:r>
    </w:p>
    <w:p w14:paraId="67D00713" w14:textId="77777777" w:rsidR="00A63915" w:rsidRDefault="0093790B">
      <w:pPr>
        <w:spacing w:line="384" w:lineRule="auto"/>
        <w:ind w:firstLineChars="200" w:firstLine="480"/>
        <w:rPr>
          <w:rFonts w:ascii="宋体" w:hAnsi="宋体"/>
          <w:sz w:val="24"/>
        </w:rPr>
      </w:pPr>
      <w:r>
        <w:rPr>
          <w:rFonts w:ascii="宋体" w:hAnsi="宋体" w:hint="eastAsia"/>
          <w:sz w:val="24"/>
        </w:rPr>
        <w:t>（20）按规定监督基金管理人按法律法规和《基金合同》规定履行自己的义务，基金管理人因违反《基金合同》造成基金财产损失时，应为基金份额持有人利益向基金管理人追偿；</w:t>
      </w:r>
    </w:p>
    <w:p w14:paraId="32AC48E8"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（21）执行生效的基金份额持有人大会的决议；</w:t>
      </w:r>
    </w:p>
    <w:p w14:paraId="1675C06E" w14:textId="77777777" w:rsidR="00A63915" w:rsidRDefault="0093790B">
      <w:pPr>
        <w:spacing w:line="384" w:lineRule="auto"/>
        <w:ind w:firstLineChars="200" w:firstLine="480"/>
        <w:rPr>
          <w:rFonts w:ascii="宋体" w:hAnsi="宋体"/>
          <w:sz w:val="24"/>
        </w:rPr>
      </w:pPr>
      <w:r>
        <w:rPr>
          <w:rFonts w:ascii="宋体" w:hAnsi="宋体" w:hint="eastAsia"/>
          <w:sz w:val="24"/>
        </w:rPr>
        <w:t>（22）法律法规及中国证监会规定的和《基金合同》约定的其他义务。</w:t>
      </w:r>
    </w:p>
    <w:p w14:paraId="3E63EEC3" w14:textId="77777777" w:rsidR="00A63915" w:rsidRDefault="0093790B">
      <w:pPr>
        <w:spacing w:line="384" w:lineRule="auto"/>
        <w:ind w:firstLineChars="200" w:firstLine="480"/>
        <w:rPr>
          <w:rFonts w:ascii="宋体" w:hAnsi="宋体"/>
          <w:sz w:val="24"/>
        </w:rPr>
      </w:pPr>
      <w:r>
        <w:rPr>
          <w:rFonts w:ascii="宋体" w:hAnsi="宋体" w:hint="eastAsia"/>
          <w:sz w:val="24"/>
        </w:rPr>
        <w:t>二、基金份额持有人大会召集、议事及表决的程序和规则</w:t>
      </w:r>
    </w:p>
    <w:p w14:paraId="1ACB8E87"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本基金合同另有约定外，基金份额持有人持有的每一基金份额拥有平等的投票权。</w:t>
      </w:r>
    </w:p>
    <w:p w14:paraId="0E2782CC" w14:textId="77777777" w:rsidR="00A63915" w:rsidRDefault="0093790B">
      <w:pPr>
        <w:spacing w:line="384" w:lineRule="auto"/>
        <w:ind w:firstLineChars="200" w:firstLine="480"/>
        <w:rPr>
          <w:rFonts w:ascii="宋体" w:hAnsi="宋体"/>
          <w:sz w:val="24"/>
        </w:rPr>
      </w:pPr>
      <w:r>
        <w:rPr>
          <w:rFonts w:ascii="宋体" w:hAnsi="宋体" w:hint="eastAsia"/>
          <w:sz w:val="24"/>
        </w:rPr>
        <w:t>本基金份额持有人大会不设日常机构。</w:t>
      </w:r>
    </w:p>
    <w:p w14:paraId="1CD196F7" w14:textId="77777777" w:rsidR="00A63915" w:rsidRDefault="0093790B">
      <w:pPr>
        <w:spacing w:line="384" w:lineRule="auto"/>
        <w:ind w:firstLineChars="200" w:firstLine="480"/>
        <w:rPr>
          <w:rFonts w:ascii="宋体" w:hAnsi="宋体"/>
          <w:sz w:val="24"/>
        </w:rPr>
      </w:pPr>
      <w:r>
        <w:rPr>
          <w:rFonts w:ascii="宋体" w:hAnsi="宋体" w:hint="eastAsia"/>
          <w:sz w:val="24"/>
        </w:rPr>
        <w:t>（一）召开事由</w:t>
      </w:r>
    </w:p>
    <w:p w14:paraId="2F9946D1" w14:textId="77777777" w:rsidR="00A63915" w:rsidRDefault="0093790B">
      <w:pPr>
        <w:spacing w:line="384" w:lineRule="auto"/>
        <w:ind w:firstLineChars="200" w:firstLine="480"/>
        <w:rPr>
          <w:rFonts w:ascii="宋体" w:hAnsi="宋体"/>
          <w:sz w:val="24"/>
        </w:rPr>
      </w:pPr>
      <w:r>
        <w:rPr>
          <w:rFonts w:ascii="宋体" w:hAnsi="宋体" w:hint="eastAsia"/>
          <w:sz w:val="24"/>
        </w:rPr>
        <w:t>1、当出现或需要决定下列事由之一的，应当召开基金份额持有人大会，但法律法规、中国证监会或基金合同另有约定的除外：</w:t>
      </w:r>
    </w:p>
    <w:p w14:paraId="263E8589" w14:textId="77777777" w:rsidR="00A63915" w:rsidRDefault="0093790B">
      <w:pPr>
        <w:spacing w:line="384" w:lineRule="auto"/>
        <w:ind w:firstLineChars="200" w:firstLine="480"/>
        <w:rPr>
          <w:rFonts w:ascii="宋体" w:hAnsi="宋体"/>
          <w:sz w:val="24"/>
        </w:rPr>
      </w:pPr>
      <w:r>
        <w:rPr>
          <w:rFonts w:ascii="宋体" w:hAnsi="宋体" w:hint="eastAsia"/>
          <w:sz w:val="24"/>
        </w:rPr>
        <w:t>（1）终止《基金合同》；</w:t>
      </w:r>
    </w:p>
    <w:p w14:paraId="4795A8CB" w14:textId="77777777" w:rsidR="00A63915" w:rsidRDefault="0093790B">
      <w:pPr>
        <w:spacing w:line="384" w:lineRule="auto"/>
        <w:ind w:firstLineChars="200" w:firstLine="480"/>
        <w:rPr>
          <w:rFonts w:ascii="宋体" w:hAnsi="宋体"/>
          <w:sz w:val="24"/>
        </w:rPr>
      </w:pPr>
      <w:r>
        <w:rPr>
          <w:rFonts w:ascii="宋体" w:hAnsi="宋体" w:hint="eastAsia"/>
          <w:sz w:val="24"/>
        </w:rPr>
        <w:t>（2）更换基金管理人；</w:t>
      </w:r>
    </w:p>
    <w:p w14:paraId="53794D49" w14:textId="77777777" w:rsidR="00A63915" w:rsidRDefault="0093790B">
      <w:pPr>
        <w:spacing w:line="384" w:lineRule="auto"/>
        <w:ind w:firstLineChars="200" w:firstLine="480"/>
        <w:rPr>
          <w:rFonts w:ascii="宋体" w:hAnsi="宋体"/>
          <w:sz w:val="24"/>
        </w:rPr>
      </w:pPr>
      <w:r>
        <w:rPr>
          <w:rFonts w:ascii="宋体" w:hAnsi="宋体" w:hint="eastAsia"/>
          <w:sz w:val="24"/>
        </w:rPr>
        <w:t>（3）更换基金托管人；</w:t>
      </w:r>
    </w:p>
    <w:p w14:paraId="6F96C5AE" w14:textId="77777777" w:rsidR="00A63915" w:rsidRDefault="0093790B">
      <w:pPr>
        <w:spacing w:line="384" w:lineRule="auto"/>
        <w:ind w:firstLineChars="200" w:firstLine="480"/>
        <w:rPr>
          <w:rFonts w:ascii="宋体" w:hAnsi="宋体"/>
          <w:sz w:val="24"/>
        </w:rPr>
      </w:pPr>
      <w:r>
        <w:rPr>
          <w:rFonts w:ascii="宋体" w:hAnsi="宋体" w:hint="eastAsia"/>
          <w:sz w:val="24"/>
        </w:rPr>
        <w:t>（4）转换基金运作方式；</w:t>
      </w:r>
    </w:p>
    <w:p w14:paraId="062A8E17" w14:textId="77777777" w:rsidR="00A63915" w:rsidRDefault="0093790B">
      <w:pPr>
        <w:spacing w:line="384" w:lineRule="auto"/>
        <w:ind w:firstLineChars="200" w:firstLine="480"/>
        <w:rPr>
          <w:rFonts w:ascii="宋体" w:hAnsi="宋体"/>
          <w:sz w:val="24"/>
        </w:rPr>
      </w:pPr>
      <w:r>
        <w:rPr>
          <w:rFonts w:ascii="宋体" w:hAnsi="宋体" w:hint="eastAsia"/>
          <w:sz w:val="24"/>
        </w:rPr>
        <w:t>（5）调整基金管理人、基金托管人的报酬标准或提高销售服务费率；</w:t>
      </w:r>
    </w:p>
    <w:p w14:paraId="2999AECC" w14:textId="77777777" w:rsidR="00A63915" w:rsidRDefault="0093790B">
      <w:pPr>
        <w:spacing w:line="384" w:lineRule="auto"/>
        <w:ind w:firstLineChars="200" w:firstLine="480"/>
        <w:rPr>
          <w:rFonts w:ascii="宋体" w:hAnsi="宋体"/>
          <w:sz w:val="24"/>
        </w:rPr>
      </w:pPr>
      <w:r>
        <w:rPr>
          <w:rFonts w:ascii="宋体" w:hAnsi="宋体" w:hint="eastAsia"/>
          <w:sz w:val="24"/>
        </w:rPr>
        <w:t>（6）变更基金类别；</w:t>
      </w:r>
    </w:p>
    <w:p w14:paraId="07D3828F" w14:textId="77777777" w:rsidR="00A63915" w:rsidRDefault="0093790B">
      <w:pPr>
        <w:spacing w:line="384" w:lineRule="auto"/>
        <w:ind w:firstLineChars="200" w:firstLine="480"/>
        <w:rPr>
          <w:rFonts w:ascii="宋体" w:hAnsi="宋体"/>
          <w:sz w:val="24"/>
        </w:rPr>
      </w:pPr>
      <w:r>
        <w:rPr>
          <w:rFonts w:ascii="宋体" w:hAnsi="宋体" w:hint="eastAsia"/>
          <w:sz w:val="24"/>
        </w:rPr>
        <w:t>（7）本基金与其他基金的合并；</w:t>
      </w:r>
    </w:p>
    <w:p w14:paraId="58444F23" w14:textId="77777777" w:rsidR="00A63915" w:rsidRDefault="0093790B">
      <w:pPr>
        <w:spacing w:line="384" w:lineRule="auto"/>
        <w:ind w:firstLineChars="200" w:firstLine="480"/>
        <w:rPr>
          <w:rFonts w:ascii="宋体" w:hAnsi="宋体"/>
          <w:sz w:val="24"/>
        </w:rPr>
      </w:pPr>
      <w:r>
        <w:rPr>
          <w:rFonts w:ascii="宋体" w:hAnsi="宋体" w:hint="eastAsia"/>
          <w:sz w:val="24"/>
        </w:rPr>
        <w:t>（8）变更基金投资目标、范围或策略；</w:t>
      </w:r>
    </w:p>
    <w:p w14:paraId="4F9CCB7A" w14:textId="77777777" w:rsidR="00A63915" w:rsidRDefault="0093790B">
      <w:pPr>
        <w:spacing w:line="384" w:lineRule="auto"/>
        <w:ind w:firstLineChars="200" w:firstLine="480"/>
        <w:rPr>
          <w:rFonts w:ascii="宋体" w:hAnsi="宋体"/>
          <w:sz w:val="24"/>
        </w:rPr>
      </w:pPr>
      <w:r>
        <w:rPr>
          <w:rFonts w:ascii="宋体" w:hAnsi="宋体" w:hint="eastAsia"/>
          <w:sz w:val="24"/>
        </w:rPr>
        <w:t>（9）变更基金份额持有人大会程序；</w:t>
      </w:r>
    </w:p>
    <w:p w14:paraId="4D36F863" w14:textId="77777777" w:rsidR="00A63915" w:rsidRDefault="0093790B">
      <w:pPr>
        <w:spacing w:line="384" w:lineRule="auto"/>
        <w:ind w:firstLineChars="200" w:firstLine="480"/>
        <w:rPr>
          <w:rFonts w:ascii="宋体" w:hAnsi="宋体"/>
          <w:sz w:val="24"/>
        </w:rPr>
      </w:pPr>
      <w:r>
        <w:rPr>
          <w:rFonts w:ascii="宋体" w:hAnsi="宋体" w:hint="eastAsia"/>
          <w:sz w:val="24"/>
        </w:rPr>
        <w:t>（10）基金管理人或基金托管人要求召开基金份额持有人大会；</w:t>
      </w:r>
    </w:p>
    <w:p w14:paraId="50E3CB7A" w14:textId="77777777" w:rsidR="00A63915" w:rsidRDefault="0093790B">
      <w:pPr>
        <w:spacing w:line="384" w:lineRule="auto"/>
        <w:ind w:firstLineChars="200" w:firstLine="480"/>
        <w:rPr>
          <w:rFonts w:ascii="宋体" w:hAnsi="宋体"/>
          <w:sz w:val="24"/>
        </w:rPr>
      </w:pPr>
      <w:r>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14:paraId="4E01D52C" w14:textId="77777777" w:rsidR="00A63915" w:rsidRDefault="0093790B">
      <w:pPr>
        <w:spacing w:line="384" w:lineRule="auto"/>
        <w:ind w:firstLineChars="200" w:firstLine="480"/>
        <w:rPr>
          <w:rFonts w:ascii="宋体" w:hAnsi="宋体"/>
          <w:sz w:val="24"/>
        </w:rPr>
      </w:pPr>
      <w:r>
        <w:rPr>
          <w:rFonts w:ascii="宋体" w:hAnsi="宋体" w:hint="eastAsia"/>
          <w:sz w:val="24"/>
        </w:rPr>
        <w:t>（12）对基金合同当事人权利和义务产生重大影响的其他事项；</w:t>
      </w:r>
    </w:p>
    <w:p w14:paraId="375BC842" w14:textId="77777777" w:rsidR="00A63915" w:rsidRDefault="0093790B">
      <w:pPr>
        <w:spacing w:line="384" w:lineRule="auto"/>
        <w:ind w:firstLineChars="200" w:firstLine="480"/>
        <w:rPr>
          <w:rFonts w:ascii="宋体" w:hAnsi="宋体"/>
          <w:sz w:val="24"/>
        </w:rPr>
      </w:pPr>
      <w:r>
        <w:rPr>
          <w:rFonts w:ascii="宋体" w:hAnsi="宋体" w:hint="eastAsia"/>
          <w:sz w:val="24"/>
        </w:rPr>
        <w:t>（13）法律法规、《基金合同》或中国证监会规定的其他应当召开基金份额持有人大会的事项。</w:t>
      </w:r>
    </w:p>
    <w:p w14:paraId="571E6C8F" w14:textId="77777777" w:rsidR="00A63915" w:rsidRDefault="0093790B">
      <w:pPr>
        <w:spacing w:line="384" w:lineRule="auto"/>
        <w:ind w:firstLineChars="200" w:firstLine="480"/>
        <w:rPr>
          <w:rFonts w:ascii="宋体" w:hAnsi="宋体"/>
          <w:sz w:val="24"/>
        </w:rPr>
      </w:pPr>
      <w:r>
        <w:rPr>
          <w:rFonts w:ascii="宋体" w:hAnsi="宋体" w:hint="eastAsia"/>
          <w:sz w:val="24"/>
        </w:rPr>
        <w:t>2、在法律法规规定和《基金合同》约定的范围内且对基金份额持有人利益无实质性不利影响的前提下，以下情况可由基金管理人和基金托管人协商后修改，</w:t>
      </w:r>
      <w:r>
        <w:rPr>
          <w:rFonts w:ascii="宋体" w:hAnsi="宋体" w:hint="eastAsia"/>
          <w:sz w:val="24"/>
        </w:rPr>
        <w:lastRenderedPageBreak/>
        <w:t>不需召开基金份额持有人大会：</w:t>
      </w:r>
    </w:p>
    <w:p w14:paraId="453788F5" w14:textId="77777777" w:rsidR="00A63915" w:rsidRDefault="0093790B">
      <w:pPr>
        <w:spacing w:line="384" w:lineRule="auto"/>
        <w:ind w:firstLineChars="200" w:firstLine="480"/>
        <w:rPr>
          <w:rFonts w:ascii="宋体" w:hAnsi="宋体"/>
          <w:sz w:val="24"/>
        </w:rPr>
      </w:pPr>
      <w:r>
        <w:rPr>
          <w:rFonts w:ascii="宋体" w:hAnsi="宋体" w:hint="eastAsia"/>
          <w:sz w:val="24"/>
        </w:rPr>
        <w:t>（1）法律法规要求增加的基金费用的收取；</w:t>
      </w:r>
    </w:p>
    <w:p w14:paraId="7E8E0521" w14:textId="2D3E284C" w:rsidR="00A63915" w:rsidRDefault="0093790B">
      <w:pPr>
        <w:spacing w:line="384" w:lineRule="auto"/>
        <w:ind w:firstLineChars="200" w:firstLine="480"/>
        <w:rPr>
          <w:rFonts w:ascii="宋体" w:hAnsi="宋体"/>
          <w:sz w:val="24"/>
        </w:rPr>
      </w:pPr>
      <w:r>
        <w:rPr>
          <w:rFonts w:ascii="宋体" w:hAnsi="宋体" w:hint="eastAsia"/>
          <w:sz w:val="24"/>
        </w:rPr>
        <w:t>（2）调整本基金的申购费率、降低销售服务费率、变更收费方式、调整基金份额类别设置；</w:t>
      </w:r>
    </w:p>
    <w:p w14:paraId="2967B2EF" w14:textId="77777777" w:rsidR="00A63915" w:rsidRDefault="0093790B">
      <w:pPr>
        <w:spacing w:line="384" w:lineRule="auto"/>
        <w:ind w:firstLineChars="200" w:firstLine="480"/>
        <w:rPr>
          <w:rFonts w:ascii="宋体" w:hAnsi="宋体"/>
          <w:sz w:val="24"/>
        </w:rPr>
      </w:pPr>
      <w:r>
        <w:rPr>
          <w:rFonts w:ascii="宋体" w:hAnsi="宋体" w:hint="eastAsia"/>
          <w:sz w:val="24"/>
        </w:rPr>
        <w:t>（3）</w:t>
      </w:r>
      <w:proofErr w:type="gramStart"/>
      <w:r>
        <w:rPr>
          <w:rFonts w:ascii="宋体" w:hAnsi="宋体" w:hint="eastAsia"/>
          <w:sz w:val="24"/>
        </w:rPr>
        <w:t>因相应</w:t>
      </w:r>
      <w:proofErr w:type="gramEnd"/>
      <w:r>
        <w:rPr>
          <w:rFonts w:ascii="宋体" w:hAnsi="宋体" w:hint="eastAsia"/>
          <w:sz w:val="24"/>
        </w:rPr>
        <w:t>的法律法规发生变动而应当对《基金合同》进行修改；</w:t>
      </w:r>
    </w:p>
    <w:p w14:paraId="0A483CB1" w14:textId="77777777" w:rsidR="00A63915" w:rsidRDefault="0093790B">
      <w:pPr>
        <w:spacing w:line="384" w:lineRule="auto"/>
        <w:ind w:firstLineChars="200" w:firstLine="480"/>
        <w:rPr>
          <w:rFonts w:ascii="宋体" w:hAnsi="宋体"/>
          <w:sz w:val="24"/>
        </w:rPr>
      </w:pPr>
      <w:r>
        <w:rPr>
          <w:rFonts w:ascii="宋体" w:hAnsi="宋体" w:hint="eastAsia"/>
          <w:sz w:val="24"/>
        </w:rPr>
        <w:t>（4）对《基金合同》的修改对基金份额持有人利益无实质性不利影响或修改不涉及《基金合同》当事人权利义务关系发生重大变化；</w:t>
      </w:r>
    </w:p>
    <w:p w14:paraId="104CF8D1" w14:textId="77777777" w:rsidR="00A63915" w:rsidRDefault="0093790B">
      <w:pPr>
        <w:spacing w:line="384" w:lineRule="auto"/>
        <w:ind w:firstLineChars="200" w:firstLine="480"/>
        <w:rPr>
          <w:rFonts w:ascii="宋体" w:hAnsi="宋体"/>
          <w:sz w:val="24"/>
        </w:rPr>
      </w:pPr>
      <w:r>
        <w:rPr>
          <w:rFonts w:ascii="宋体" w:hAnsi="宋体" w:hint="eastAsia"/>
          <w:sz w:val="24"/>
        </w:rPr>
        <w:t>（5）基金管理人、登记机构、基金销售机构调整有关认购、申购、赎回、转换、基金交易、</w:t>
      </w:r>
      <w:proofErr w:type="gramStart"/>
      <w:r>
        <w:rPr>
          <w:rFonts w:ascii="宋体" w:hAnsi="宋体" w:hint="eastAsia"/>
          <w:sz w:val="24"/>
        </w:rPr>
        <w:t>非交易</w:t>
      </w:r>
      <w:proofErr w:type="gramEnd"/>
      <w:r>
        <w:rPr>
          <w:rFonts w:ascii="宋体" w:hAnsi="宋体" w:hint="eastAsia"/>
          <w:sz w:val="24"/>
        </w:rPr>
        <w:t>过户、转托管等业务规则；</w:t>
      </w:r>
    </w:p>
    <w:p w14:paraId="73F22B56" w14:textId="6A89514A" w:rsidR="00A63915" w:rsidRDefault="0093790B">
      <w:pPr>
        <w:spacing w:line="384" w:lineRule="auto"/>
        <w:ind w:firstLineChars="200" w:firstLine="480"/>
        <w:rPr>
          <w:rFonts w:ascii="宋体" w:hAnsi="宋体"/>
          <w:sz w:val="24"/>
        </w:rPr>
      </w:pPr>
      <w:r>
        <w:rPr>
          <w:rFonts w:ascii="宋体" w:hAnsi="宋体" w:hint="eastAsia"/>
          <w:sz w:val="24"/>
        </w:rPr>
        <w:t>（6）</w:t>
      </w:r>
      <w:r w:rsidR="00600D45">
        <w:rPr>
          <w:rFonts w:hint="eastAsia"/>
          <w:bCs/>
          <w:sz w:val="24"/>
        </w:rPr>
        <w:t>履行适当程序后，</w:t>
      </w:r>
      <w:r>
        <w:rPr>
          <w:rFonts w:ascii="宋体" w:hAnsi="宋体" w:hint="eastAsia"/>
          <w:sz w:val="24"/>
        </w:rPr>
        <w:t>基金推出新业务或服务；</w:t>
      </w:r>
    </w:p>
    <w:p w14:paraId="2C757209" w14:textId="77777777" w:rsidR="00A63915" w:rsidRDefault="0093790B">
      <w:pPr>
        <w:spacing w:line="384" w:lineRule="auto"/>
        <w:ind w:firstLineChars="200" w:firstLine="480"/>
        <w:rPr>
          <w:rFonts w:ascii="宋体" w:hAnsi="宋体"/>
          <w:sz w:val="24"/>
        </w:rPr>
      </w:pPr>
      <w:r>
        <w:rPr>
          <w:rFonts w:ascii="宋体" w:hAnsi="宋体" w:hint="eastAsia"/>
          <w:sz w:val="24"/>
        </w:rPr>
        <w:t>（7）按照法律法规和《基金合同》规定不需召开基金份额持有人大会的其他情形。</w:t>
      </w:r>
    </w:p>
    <w:p w14:paraId="30A49D69" w14:textId="77777777" w:rsidR="00A63915" w:rsidRDefault="0093790B">
      <w:pPr>
        <w:spacing w:line="384" w:lineRule="auto"/>
        <w:ind w:firstLineChars="200" w:firstLine="480"/>
        <w:rPr>
          <w:rFonts w:ascii="宋体" w:hAnsi="宋体"/>
          <w:sz w:val="24"/>
        </w:rPr>
      </w:pPr>
      <w:r>
        <w:rPr>
          <w:rFonts w:ascii="宋体" w:hAnsi="宋体" w:hint="eastAsia"/>
          <w:sz w:val="24"/>
        </w:rPr>
        <w:t>（二）会议召集人及召集方式</w:t>
      </w:r>
    </w:p>
    <w:p w14:paraId="36378C54" w14:textId="77777777" w:rsidR="00A63915" w:rsidRDefault="0093790B">
      <w:pPr>
        <w:spacing w:line="384" w:lineRule="auto"/>
        <w:ind w:firstLineChars="200" w:firstLine="480"/>
        <w:rPr>
          <w:rFonts w:ascii="宋体" w:hAnsi="宋体"/>
          <w:sz w:val="24"/>
        </w:rPr>
      </w:pPr>
      <w:r>
        <w:rPr>
          <w:rFonts w:ascii="宋体" w:hAnsi="宋体" w:hint="eastAsia"/>
          <w:sz w:val="24"/>
        </w:rPr>
        <w:t>1、除法律法规规定或《基金合同》另有约定外，基金份额持有人大会由基金管理人召集。</w:t>
      </w:r>
    </w:p>
    <w:p w14:paraId="0C0F3B6D" w14:textId="77777777" w:rsidR="00A63915" w:rsidRDefault="0093790B">
      <w:pPr>
        <w:spacing w:line="384" w:lineRule="auto"/>
        <w:ind w:firstLineChars="200" w:firstLine="480"/>
        <w:rPr>
          <w:rFonts w:ascii="宋体" w:hAnsi="宋体"/>
          <w:sz w:val="24"/>
        </w:rPr>
      </w:pPr>
      <w:r>
        <w:rPr>
          <w:rFonts w:ascii="宋体" w:hAnsi="宋体" w:hint="eastAsia"/>
          <w:sz w:val="24"/>
        </w:rPr>
        <w:t>2、基金管理人未按规定召集或不能召集时，由基金托管人召集。</w:t>
      </w:r>
    </w:p>
    <w:p w14:paraId="3F676DF5" w14:textId="77777777" w:rsidR="00A63915" w:rsidRDefault="0093790B">
      <w:pPr>
        <w:spacing w:line="384" w:lineRule="auto"/>
        <w:ind w:firstLineChars="200" w:firstLine="480"/>
        <w:rPr>
          <w:rFonts w:ascii="宋体" w:hAnsi="宋体"/>
          <w:sz w:val="24"/>
        </w:rPr>
      </w:pPr>
      <w:r>
        <w:rPr>
          <w:rFonts w:ascii="宋体" w:hAnsi="宋体" w:hint="eastAsia"/>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DF23408" w14:textId="77777777" w:rsidR="00A63915" w:rsidRDefault="0093790B">
      <w:pPr>
        <w:spacing w:line="384" w:lineRule="auto"/>
        <w:ind w:firstLineChars="200" w:firstLine="480"/>
        <w:rPr>
          <w:rFonts w:ascii="宋体" w:hAnsi="宋体"/>
          <w:sz w:val="24"/>
        </w:rPr>
      </w:pPr>
      <w:r>
        <w:rPr>
          <w:rFonts w:ascii="宋体" w:hAnsi="宋体" w:hint="eastAsia"/>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w:t>
      </w:r>
    </w:p>
    <w:p w14:paraId="4FC3038D" w14:textId="77777777" w:rsidR="00A63915" w:rsidRDefault="0093790B">
      <w:pPr>
        <w:spacing w:line="384" w:lineRule="auto"/>
        <w:ind w:firstLineChars="200" w:firstLine="480"/>
        <w:rPr>
          <w:rFonts w:ascii="宋体" w:hAnsi="宋体"/>
          <w:sz w:val="24"/>
        </w:rPr>
      </w:pPr>
      <w:r>
        <w:rPr>
          <w:rFonts w:ascii="宋体" w:hAnsi="宋体" w:hint="eastAsia"/>
          <w:sz w:val="24"/>
        </w:rPr>
        <w:t>60日内召开；基金管理人决定不召集，代表基金份额10%以上（含10%）的基金份额持有人仍认为有必要召开的，应当向基金托管人提出书面提议。基金托</w:t>
      </w:r>
      <w:r>
        <w:rPr>
          <w:rFonts w:ascii="宋体" w:hAnsi="宋体" w:hint="eastAsia"/>
          <w:sz w:val="24"/>
        </w:rPr>
        <w:lastRenderedPageBreak/>
        <w:t>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076C20C0" w14:textId="77777777" w:rsidR="00A63915" w:rsidRDefault="0093790B">
      <w:pPr>
        <w:spacing w:line="384" w:lineRule="auto"/>
        <w:ind w:firstLineChars="200" w:firstLine="480"/>
        <w:rPr>
          <w:rFonts w:ascii="宋体" w:hAnsi="宋体"/>
          <w:sz w:val="24"/>
        </w:rPr>
      </w:pPr>
      <w:r>
        <w:rPr>
          <w:rFonts w:ascii="宋体" w:hAnsi="宋体" w:hint="eastAsia"/>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5A312823" w14:textId="77777777" w:rsidR="00A63915" w:rsidRDefault="0093790B">
      <w:pPr>
        <w:spacing w:line="384" w:lineRule="auto"/>
        <w:ind w:firstLineChars="200" w:firstLine="480"/>
        <w:rPr>
          <w:rFonts w:ascii="宋体" w:hAnsi="宋体"/>
          <w:sz w:val="24"/>
        </w:rPr>
      </w:pPr>
      <w:r>
        <w:rPr>
          <w:rFonts w:ascii="宋体" w:hAnsi="宋体" w:hint="eastAsia"/>
          <w:sz w:val="24"/>
        </w:rPr>
        <w:t>6、基金份额持有人会议的召集人负责选择确定开会时间、地点、方式和权益登记日。</w:t>
      </w:r>
    </w:p>
    <w:p w14:paraId="2ADD9E02" w14:textId="77777777" w:rsidR="00A63915" w:rsidRDefault="0093790B">
      <w:pPr>
        <w:spacing w:line="384" w:lineRule="auto"/>
        <w:ind w:firstLineChars="200" w:firstLine="480"/>
        <w:rPr>
          <w:rFonts w:ascii="宋体" w:hAnsi="宋体"/>
          <w:sz w:val="24"/>
        </w:rPr>
      </w:pPr>
      <w:r>
        <w:rPr>
          <w:rFonts w:ascii="宋体" w:hAnsi="宋体" w:hint="eastAsia"/>
          <w:sz w:val="24"/>
        </w:rPr>
        <w:t>（三）召开基金份额持有人大会的通知时间、通知内容、通知方式</w:t>
      </w:r>
    </w:p>
    <w:p w14:paraId="13037DA8" w14:textId="77777777" w:rsidR="00A63915" w:rsidRDefault="0093790B">
      <w:pPr>
        <w:spacing w:line="384" w:lineRule="auto"/>
        <w:ind w:firstLineChars="200" w:firstLine="480"/>
        <w:rPr>
          <w:rFonts w:ascii="宋体" w:hAnsi="宋体"/>
          <w:sz w:val="24"/>
        </w:rPr>
      </w:pPr>
      <w:r>
        <w:rPr>
          <w:rFonts w:ascii="宋体" w:hAnsi="宋体" w:hint="eastAsia"/>
          <w:sz w:val="24"/>
        </w:rPr>
        <w:t>1、召开基金份额持有人大会，召集人应于会议召开前30日，在规定媒介公告。基金份额持有人大会通知应至少载明以下内容：</w:t>
      </w:r>
    </w:p>
    <w:p w14:paraId="07F86216" w14:textId="77777777" w:rsidR="00A63915" w:rsidRDefault="0093790B">
      <w:pPr>
        <w:spacing w:line="384" w:lineRule="auto"/>
        <w:ind w:firstLineChars="200" w:firstLine="480"/>
        <w:rPr>
          <w:rFonts w:ascii="宋体" w:hAnsi="宋体"/>
          <w:sz w:val="24"/>
        </w:rPr>
      </w:pPr>
      <w:r>
        <w:rPr>
          <w:rFonts w:ascii="宋体" w:hAnsi="宋体" w:hint="eastAsia"/>
          <w:sz w:val="24"/>
        </w:rPr>
        <w:t>（1）会议召开的时间、地点和会议形式；</w:t>
      </w:r>
    </w:p>
    <w:p w14:paraId="5ED7A77A" w14:textId="77777777" w:rsidR="00A63915" w:rsidRDefault="0093790B">
      <w:pPr>
        <w:spacing w:line="384" w:lineRule="auto"/>
        <w:ind w:firstLineChars="200" w:firstLine="480"/>
        <w:rPr>
          <w:rFonts w:ascii="宋体" w:hAnsi="宋体"/>
          <w:sz w:val="24"/>
        </w:rPr>
      </w:pPr>
      <w:r>
        <w:rPr>
          <w:rFonts w:ascii="宋体" w:hAnsi="宋体" w:hint="eastAsia"/>
          <w:sz w:val="24"/>
        </w:rPr>
        <w:t>（2）会议</w:t>
      </w:r>
      <w:proofErr w:type="gramStart"/>
      <w:r>
        <w:rPr>
          <w:rFonts w:ascii="宋体" w:hAnsi="宋体" w:hint="eastAsia"/>
          <w:sz w:val="24"/>
        </w:rPr>
        <w:t>拟审议</w:t>
      </w:r>
      <w:proofErr w:type="gramEnd"/>
      <w:r>
        <w:rPr>
          <w:rFonts w:ascii="宋体" w:hAnsi="宋体" w:hint="eastAsia"/>
          <w:sz w:val="24"/>
        </w:rPr>
        <w:t>的事项、议事程序和表决方式；</w:t>
      </w:r>
    </w:p>
    <w:p w14:paraId="1240EA16" w14:textId="77777777" w:rsidR="00A63915" w:rsidRDefault="0093790B">
      <w:pPr>
        <w:spacing w:line="384" w:lineRule="auto"/>
        <w:ind w:firstLineChars="200" w:firstLine="480"/>
        <w:rPr>
          <w:rFonts w:ascii="宋体" w:hAnsi="宋体"/>
          <w:sz w:val="24"/>
        </w:rPr>
      </w:pPr>
      <w:r>
        <w:rPr>
          <w:rFonts w:ascii="宋体" w:hAnsi="宋体" w:hint="eastAsia"/>
          <w:sz w:val="24"/>
        </w:rPr>
        <w:t>（3）有权出席基金份额持有人大会的基金份额持有人的权益登记日；</w:t>
      </w:r>
    </w:p>
    <w:p w14:paraId="5F60FDA5" w14:textId="77777777" w:rsidR="00A63915" w:rsidRDefault="0093790B">
      <w:pPr>
        <w:spacing w:line="384" w:lineRule="auto"/>
        <w:ind w:firstLineChars="200" w:firstLine="480"/>
        <w:rPr>
          <w:rFonts w:ascii="宋体" w:hAnsi="宋体"/>
          <w:sz w:val="24"/>
        </w:rPr>
      </w:pPr>
      <w:r>
        <w:rPr>
          <w:rFonts w:ascii="宋体" w:hAnsi="宋体" w:hint="eastAsia"/>
          <w:sz w:val="24"/>
        </w:rPr>
        <w:t>（4）授权委托证明的内容要求（包括但不限于代理人身份、代理权限和代理有效期限等）、送达时间和地点；</w:t>
      </w:r>
    </w:p>
    <w:p w14:paraId="26EF90DD" w14:textId="77777777" w:rsidR="00A63915" w:rsidRDefault="0093790B">
      <w:pPr>
        <w:spacing w:line="384" w:lineRule="auto"/>
        <w:ind w:firstLineChars="200" w:firstLine="480"/>
        <w:rPr>
          <w:rFonts w:ascii="宋体" w:hAnsi="宋体"/>
          <w:sz w:val="24"/>
        </w:rPr>
      </w:pPr>
      <w:r>
        <w:rPr>
          <w:rFonts w:ascii="宋体" w:hAnsi="宋体" w:hint="eastAsia"/>
          <w:sz w:val="24"/>
        </w:rPr>
        <w:t>（5）会务常设联系人姓名及联系电话；</w:t>
      </w:r>
    </w:p>
    <w:p w14:paraId="4F9533AB" w14:textId="77777777" w:rsidR="00A63915" w:rsidRDefault="0093790B">
      <w:pPr>
        <w:spacing w:line="384" w:lineRule="auto"/>
        <w:ind w:firstLineChars="200" w:firstLine="480"/>
        <w:rPr>
          <w:rFonts w:ascii="宋体" w:hAnsi="宋体"/>
          <w:sz w:val="24"/>
        </w:rPr>
      </w:pPr>
      <w:r>
        <w:rPr>
          <w:rFonts w:ascii="宋体" w:hAnsi="宋体" w:hint="eastAsia"/>
          <w:sz w:val="24"/>
        </w:rPr>
        <w:t>（6）出席会议者必须准备的文件和必须履行的手续；</w:t>
      </w:r>
    </w:p>
    <w:p w14:paraId="29EC089B" w14:textId="77777777" w:rsidR="00A63915" w:rsidRDefault="0093790B">
      <w:pPr>
        <w:spacing w:line="384" w:lineRule="auto"/>
        <w:ind w:firstLineChars="200" w:firstLine="480"/>
        <w:rPr>
          <w:rFonts w:ascii="宋体" w:hAnsi="宋体"/>
          <w:sz w:val="24"/>
        </w:rPr>
      </w:pPr>
      <w:r>
        <w:rPr>
          <w:rFonts w:ascii="宋体" w:hAnsi="宋体" w:hint="eastAsia"/>
          <w:sz w:val="24"/>
        </w:rPr>
        <w:t>（7）召集人需要通知的其他事项。</w:t>
      </w:r>
    </w:p>
    <w:p w14:paraId="5F12E1D9" w14:textId="77777777" w:rsidR="00A63915" w:rsidRDefault="0093790B">
      <w:pPr>
        <w:spacing w:line="384" w:lineRule="auto"/>
        <w:ind w:firstLineChars="200" w:firstLine="480"/>
        <w:rPr>
          <w:rFonts w:ascii="宋体" w:hAnsi="宋体"/>
          <w:sz w:val="24"/>
        </w:rPr>
      </w:pPr>
      <w:r>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26F1CDE" w14:textId="77777777" w:rsidR="00A63915" w:rsidRDefault="0093790B">
      <w:pPr>
        <w:spacing w:line="384" w:lineRule="auto"/>
        <w:ind w:firstLineChars="200" w:firstLine="480"/>
        <w:rPr>
          <w:rFonts w:ascii="宋体" w:hAnsi="宋体"/>
          <w:sz w:val="24"/>
        </w:rPr>
      </w:pPr>
      <w:r>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Pr>
          <w:rFonts w:ascii="宋体" w:hAnsi="宋体" w:hint="eastAsia"/>
          <w:sz w:val="24"/>
        </w:rPr>
        <w:lastRenderedPageBreak/>
        <w:t>管理人或基金托管人</w:t>
      </w:r>
      <w:proofErr w:type="gramStart"/>
      <w:r>
        <w:rPr>
          <w:rFonts w:ascii="宋体" w:hAnsi="宋体" w:hint="eastAsia"/>
          <w:sz w:val="24"/>
        </w:rPr>
        <w:t>拒不派</w:t>
      </w:r>
      <w:proofErr w:type="gramEnd"/>
      <w:r>
        <w:rPr>
          <w:rFonts w:ascii="宋体" w:hAnsi="宋体" w:hint="eastAsia"/>
          <w:sz w:val="24"/>
        </w:rPr>
        <w:t>代表对表决意见的计票进行监督的，不影响表决意见的计票效力。</w:t>
      </w:r>
    </w:p>
    <w:p w14:paraId="2BB36517" w14:textId="77777777" w:rsidR="00A63915" w:rsidRDefault="0093790B">
      <w:pPr>
        <w:spacing w:line="384" w:lineRule="auto"/>
        <w:ind w:firstLineChars="200" w:firstLine="480"/>
        <w:rPr>
          <w:rFonts w:ascii="宋体" w:hAnsi="宋体"/>
          <w:sz w:val="24"/>
        </w:rPr>
      </w:pPr>
      <w:r>
        <w:rPr>
          <w:rFonts w:ascii="宋体" w:hAnsi="宋体" w:hint="eastAsia"/>
          <w:sz w:val="24"/>
        </w:rPr>
        <w:t>（四）基金份额持有人出席会议的方式</w:t>
      </w:r>
    </w:p>
    <w:p w14:paraId="1C39E153"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基金份额持有人大会可通过现场开会方式、通讯开会方式或法律法规、监管机构允许的其他方式召开，会议的召开方式由会议召集人确定。</w:t>
      </w:r>
    </w:p>
    <w:p w14:paraId="7385E8F1" w14:textId="77777777" w:rsidR="00A63915" w:rsidRDefault="0093790B">
      <w:pPr>
        <w:spacing w:line="384" w:lineRule="auto"/>
        <w:ind w:firstLineChars="200" w:firstLine="480"/>
        <w:rPr>
          <w:rFonts w:ascii="宋体" w:hAnsi="宋体"/>
          <w:sz w:val="24"/>
        </w:rPr>
      </w:pPr>
      <w:r>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34663CD" w14:textId="77777777" w:rsidR="00A63915" w:rsidRDefault="0093790B">
      <w:pPr>
        <w:spacing w:line="384" w:lineRule="auto"/>
        <w:ind w:firstLineChars="200" w:firstLine="480"/>
        <w:rPr>
          <w:rFonts w:ascii="宋体" w:hAnsi="宋体"/>
          <w:sz w:val="24"/>
        </w:rPr>
      </w:pPr>
      <w:r>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E6FB238" w14:textId="77777777" w:rsidR="00A63915" w:rsidRDefault="0093790B">
      <w:pPr>
        <w:spacing w:line="384" w:lineRule="auto"/>
        <w:ind w:firstLineChars="200" w:firstLine="480"/>
        <w:rPr>
          <w:rFonts w:ascii="宋体" w:hAnsi="宋体"/>
          <w:sz w:val="24"/>
        </w:rPr>
      </w:pPr>
      <w:r>
        <w:rPr>
          <w:rFonts w:ascii="宋体" w:hAnsi="宋体" w:hint="eastAsia"/>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4E150D32" w14:textId="77777777" w:rsidR="00A63915" w:rsidRDefault="0093790B">
      <w:pPr>
        <w:spacing w:line="384" w:lineRule="auto"/>
        <w:ind w:firstLineChars="200" w:firstLine="480"/>
        <w:rPr>
          <w:rFonts w:ascii="宋体" w:hAnsi="宋体"/>
          <w:sz w:val="24"/>
        </w:rPr>
      </w:pPr>
      <w:r>
        <w:rPr>
          <w:rFonts w:ascii="宋体" w:hAnsi="宋体" w:hint="eastAsia"/>
          <w:sz w:val="24"/>
        </w:rPr>
        <w:t>2、通讯开会。通讯开会系指基金份额持有人将其对表决事项的投票以书面形式或基金合同约定的</w:t>
      </w:r>
      <w:proofErr w:type="gramStart"/>
      <w:r>
        <w:rPr>
          <w:rFonts w:ascii="宋体" w:hAnsi="宋体" w:hint="eastAsia"/>
          <w:sz w:val="24"/>
        </w:rPr>
        <w:t>或大会</w:t>
      </w:r>
      <w:proofErr w:type="gramEnd"/>
      <w:r>
        <w:rPr>
          <w:rFonts w:ascii="宋体" w:hAnsi="宋体" w:hint="eastAsia"/>
          <w:sz w:val="24"/>
        </w:rPr>
        <w:t>公告载明的其他方式在表决截止日以前送达至召集人指定的地址。通讯开会应以书面方式或基金合同约定的</w:t>
      </w:r>
      <w:proofErr w:type="gramStart"/>
      <w:r>
        <w:rPr>
          <w:rFonts w:ascii="宋体" w:hAnsi="宋体" w:hint="eastAsia"/>
          <w:sz w:val="24"/>
        </w:rPr>
        <w:t>或大会</w:t>
      </w:r>
      <w:proofErr w:type="gramEnd"/>
      <w:r>
        <w:rPr>
          <w:rFonts w:ascii="宋体" w:hAnsi="宋体" w:hint="eastAsia"/>
          <w:sz w:val="24"/>
        </w:rPr>
        <w:t>公告载明的其他方式进行表决。</w:t>
      </w:r>
    </w:p>
    <w:p w14:paraId="18A824F0" w14:textId="77777777" w:rsidR="00A63915" w:rsidRDefault="0093790B">
      <w:pPr>
        <w:spacing w:line="384" w:lineRule="auto"/>
        <w:ind w:firstLineChars="200" w:firstLine="480"/>
        <w:rPr>
          <w:rFonts w:ascii="宋体" w:hAnsi="宋体"/>
          <w:sz w:val="24"/>
        </w:rPr>
      </w:pPr>
      <w:r>
        <w:rPr>
          <w:rFonts w:ascii="宋体" w:hAnsi="宋体" w:hint="eastAsia"/>
          <w:sz w:val="24"/>
        </w:rPr>
        <w:t>在同时符合以下条件时，通讯开会的方式视为有效：</w:t>
      </w:r>
    </w:p>
    <w:p w14:paraId="059DC2A3" w14:textId="77777777" w:rsidR="00A63915" w:rsidRDefault="0093790B">
      <w:pPr>
        <w:spacing w:line="384" w:lineRule="auto"/>
        <w:ind w:firstLineChars="200" w:firstLine="480"/>
        <w:rPr>
          <w:rFonts w:ascii="宋体" w:hAnsi="宋体"/>
          <w:sz w:val="24"/>
        </w:rPr>
      </w:pPr>
      <w:r>
        <w:rPr>
          <w:rFonts w:ascii="宋体" w:hAnsi="宋体" w:hint="eastAsia"/>
          <w:sz w:val="24"/>
        </w:rPr>
        <w:t>（1）会议召集人按《基金合同》约定公布会议通知后，在2个工作日内连续公布相关提示性公告；</w:t>
      </w:r>
    </w:p>
    <w:p w14:paraId="1040AA94" w14:textId="77777777" w:rsidR="00A63915" w:rsidRDefault="0093790B">
      <w:pPr>
        <w:spacing w:line="384" w:lineRule="auto"/>
        <w:ind w:firstLineChars="200" w:firstLine="480"/>
        <w:rPr>
          <w:rFonts w:ascii="宋体" w:hAnsi="宋体"/>
          <w:sz w:val="24"/>
        </w:rPr>
      </w:pPr>
      <w:r>
        <w:rPr>
          <w:rFonts w:ascii="宋体" w:hAnsi="宋体" w:hint="eastAsia"/>
          <w:sz w:val="24"/>
        </w:rPr>
        <w:t>（2）召集人按基金合同约定通知基金托管人（如果基金托管人为召集人，</w:t>
      </w:r>
      <w:r>
        <w:rPr>
          <w:rFonts w:ascii="宋体" w:hAnsi="宋体" w:hint="eastAsia"/>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BDCAE8F" w14:textId="77777777" w:rsidR="00A63915" w:rsidRDefault="0093790B">
      <w:pPr>
        <w:spacing w:line="384" w:lineRule="auto"/>
        <w:ind w:firstLineChars="200" w:firstLine="480"/>
        <w:rPr>
          <w:rFonts w:ascii="宋体" w:hAnsi="宋体"/>
          <w:sz w:val="24"/>
        </w:rPr>
      </w:pPr>
      <w:r>
        <w:rPr>
          <w:rFonts w:ascii="宋体" w:hAnsi="宋体" w:hint="eastAsia"/>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7C215FAA" w14:textId="77777777" w:rsidR="00A63915" w:rsidRDefault="0093790B">
      <w:pPr>
        <w:spacing w:line="384" w:lineRule="auto"/>
        <w:ind w:firstLineChars="200" w:firstLine="480"/>
        <w:rPr>
          <w:rFonts w:ascii="宋体" w:hAnsi="宋体"/>
          <w:sz w:val="24"/>
        </w:rPr>
      </w:pPr>
      <w:r>
        <w:rPr>
          <w:rFonts w:ascii="宋体" w:hAnsi="宋体" w:hint="eastAsia"/>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75FF40C" w14:textId="77777777" w:rsidR="00A63915" w:rsidRDefault="0093790B">
      <w:pPr>
        <w:spacing w:line="384" w:lineRule="auto"/>
        <w:ind w:firstLineChars="200" w:firstLine="480"/>
        <w:rPr>
          <w:rFonts w:ascii="宋体" w:hAnsi="宋体"/>
          <w:sz w:val="24"/>
        </w:rPr>
      </w:pPr>
      <w:r>
        <w:rPr>
          <w:rFonts w:ascii="宋体" w:hAnsi="宋体" w:hint="eastAsia"/>
          <w:sz w:val="24"/>
        </w:rPr>
        <w:t>3、在法律法规和监管机关允许的情况下，本基金亦可采用网络、电话等其他非现场方式或者以非现场方式与现场方式结合的方式召开基金份额持有人大会，或者采用网络、电话、短信或其他方式授权他人代为出席会议并表决，会议程序比照现场开会和通讯方式开会的程序进行，具体方式由会议召集人确定并在会议通知中列明。</w:t>
      </w:r>
    </w:p>
    <w:p w14:paraId="27222A6E" w14:textId="77777777" w:rsidR="00A63915" w:rsidRDefault="0093790B">
      <w:pPr>
        <w:spacing w:line="384" w:lineRule="auto"/>
        <w:ind w:firstLineChars="200" w:firstLine="480"/>
        <w:rPr>
          <w:rFonts w:ascii="宋体" w:hAnsi="宋体"/>
          <w:sz w:val="24"/>
        </w:rPr>
      </w:pPr>
      <w:r>
        <w:rPr>
          <w:rFonts w:ascii="宋体" w:hAnsi="宋体" w:hint="eastAsia"/>
          <w:sz w:val="24"/>
        </w:rPr>
        <w:t>4、在会议召开方式上，本基金亦可采用其他非现场方式或者以现场方式与非现场方式相结合的方式召开基金份额持有人大会，会议程序比照现场开会和通讯方式开会的程序进行。</w:t>
      </w:r>
    </w:p>
    <w:p w14:paraId="64C28F08" w14:textId="77777777" w:rsidR="00A63915" w:rsidRDefault="0093790B">
      <w:pPr>
        <w:spacing w:line="384" w:lineRule="auto"/>
        <w:ind w:firstLineChars="200" w:firstLine="480"/>
        <w:rPr>
          <w:rFonts w:ascii="宋体" w:hAnsi="宋体"/>
          <w:sz w:val="24"/>
        </w:rPr>
      </w:pPr>
      <w:r>
        <w:rPr>
          <w:rFonts w:ascii="宋体" w:hAnsi="宋体" w:hint="eastAsia"/>
          <w:sz w:val="24"/>
        </w:rPr>
        <w:t>（五）议事内容与程序</w:t>
      </w:r>
    </w:p>
    <w:p w14:paraId="16F61447" w14:textId="77777777" w:rsidR="00A63915" w:rsidRDefault="0093790B">
      <w:pPr>
        <w:spacing w:line="384" w:lineRule="auto"/>
        <w:ind w:firstLineChars="200" w:firstLine="480"/>
        <w:rPr>
          <w:rFonts w:ascii="宋体" w:hAnsi="宋体"/>
          <w:sz w:val="24"/>
        </w:rPr>
      </w:pPr>
      <w:r>
        <w:rPr>
          <w:rFonts w:ascii="宋体" w:hAnsi="宋体" w:hint="eastAsia"/>
          <w:sz w:val="24"/>
        </w:rPr>
        <w:t>1、议事内容及提案权</w:t>
      </w:r>
    </w:p>
    <w:p w14:paraId="7974B09F" w14:textId="77777777" w:rsidR="00A63915" w:rsidRDefault="0093790B">
      <w:pPr>
        <w:spacing w:line="384"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w:t>
      </w:r>
      <w:r>
        <w:rPr>
          <w:rFonts w:ascii="宋体" w:hAnsi="宋体" w:hint="eastAsia"/>
          <w:sz w:val="24"/>
        </w:rPr>
        <w:lastRenderedPageBreak/>
        <w:t>并、法律法规及《基金合同》规定的其他事项以及会议召集人认为需提交基金份额持有人大会讨论的其他事项。</w:t>
      </w:r>
    </w:p>
    <w:p w14:paraId="0CA8B2E2"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基金份额持有人大会的召集人发出召集会议的通知后，对原有提案的修改应当在基金份额持有人大会召开前及时公告。</w:t>
      </w:r>
    </w:p>
    <w:p w14:paraId="3EE349F7"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基金份额持有人大会不得对未事先公告的议事内容进行表决。</w:t>
      </w:r>
    </w:p>
    <w:p w14:paraId="3099559C" w14:textId="77777777" w:rsidR="00A63915" w:rsidRDefault="0093790B">
      <w:pPr>
        <w:spacing w:line="384" w:lineRule="auto"/>
        <w:ind w:firstLineChars="200" w:firstLine="480"/>
        <w:rPr>
          <w:rFonts w:ascii="宋体" w:hAnsi="宋体"/>
          <w:sz w:val="24"/>
        </w:rPr>
      </w:pPr>
      <w:r>
        <w:rPr>
          <w:rFonts w:ascii="宋体" w:hAnsi="宋体" w:hint="eastAsia"/>
          <w:sz w:val="24"/>
        </w:rPr>
        <w:t>2、议事程序</w:t>
      </w:r>
    </w:p>
    <w:p w14:paraId="05760317" w14:textId="77777777" w:rsidR="00A63915" w:rsidRDefault="0093790B">
      <w:pPr>
        <w:spacing w:line="384" w:lineRule="auto"/>
        <w:ind w:firstLineChars="200" w:firstLine="480"/>
        <w:rPr>
          <w:rFonts w:ascii="宋体" w:hAnsi="宋体"/>
          <w:sz w:val="24"/>
        </w:rPr>
      </w:pPr>
      <w:r>
        <w:rPr>
          <w:rFonts w:ascii="宋体" w:hAnsi="宋体" w:hint="eastAsia"/>
          <w:sz w:val="24"/>
        </w:rPr>
        <w:t>（1）现场开会</w:t>
      </w:r>
    </w:p>
    <w:p w14:paraId="1B612C6D" w14:textId="77777777" w:rsidR="00A63915" w:rsidRDefault="0093790B">
      <w:pPr>
        <w:spacing w:line="384"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sz w:val="24"/>
        </w:rPr>
        <w:t>作出</w:t>
      </w:r>
      <w:proofErr w:type="gramEnd"/>
      <w:r>
        <w:rPr>
          <w:rFonts w:ascii="宋体" w:hAnsi="宋体" w:hint="eastAsia"/>
          <w:sz w:val="24"/>
        </w:rPr>
        <w:t>的决议的效力。</w:t>
      </w:r>
    </w:p>
    <w:p w14:paraId="79F2055F" w14:textId="77777777" w:rsidR="00A63915" w:rsidRDefault="0093790B">
      <w:pPr>
        <w:spacing w:line="384" w:lineRule="auto"/>
        <w:ind w:firstLineChars="200" w:firstLine="480"/>
        <w:rPr>
          <w:rFonts w:ascii="宋体" w:hAnsi="宋体"/>
          <w:sz w:val="24"/>
        </w:rPr>
      </w:pPr>
      <w:r>
        <w:rPr>
          <w:rFonts w:ascii="宋体" w:hAnsi="宋体" w:hint="eastAsia"/>
          <w:sz w:val="24"/>
        </w:rPr>
        <w:t>会议召集人应当制作出席会议人员的签名册。签名</w:t>
      </w:r>
      <w:proofErr w:type="gramStart"/>
      <w:r>
        <w:rPr>
          <w:rFonts w:ascii="宋体" w:hAnsi="宋体" w:hint="eastAsia"/>
          <w:sz w:val="24"/>
        </w:rPr>
        <w:t>册</w:t>
      </w:r>
      <w:proofErr w:type="gramEnd"/>
      <w:r>
        <w:rPr>
          <w:rFonts w:ascii="宋体" w:hAnsi="宋体" w:hint="eastAsia"/>
          <w:sz w:val="24"/>
        </w:rPr>
        <w:t>载明参加会议人员姓名（或单位名称）、身份证明文件号码、持有或代表有表决权的基金份额、委托人姓名（或单位名称）和联系方式等事项。</w:t>
      </w:r>
    </w:p>
    <w:p w14:paraId="54C4FB0E" w14:textId="77777777" w:rsidR="00A63915" w:rsidRDefault="0093790B">
      <w:pPr>
        <w:spacing w:line="384" w:lineRule="auto"/>
        <w:ind w:firstLineChars="200" w:firstLine="480"/>
        <w:rPr>
          <w:rFonts w:ascii="宋体" w:hAnsi="宋体"/>
          <w:sz w:val="24"/>
        </w:rPr>
      </w:pPr>
      <w:r>
        <w:rPr>
          <w:rFonts w:ascii="宋体" w:hAnsi="宋体" w:hint="eastAsia"/>
          <w:sz w:val="24"/>
        </w:rPr>
        <w:t>（2）通讯开会</w:t>
      </w:r>
    </w:p>
    <w:p w14:paraId="23E03782" w14:textId="77777777" w:rsidR="00A63915" w:rsidRDefault="0093790B">
      <w:pPr>
        <w:spacing w:line="384" w:lineRule="auto"/>
        <w:ind w:firstLineChars="200" w:firstLine="480"/>
        <w:rPr>
          <w:rFonts w:ascii="宋体" w:hAnsi="宋体"/>
          <w:sz w:val="24"/>
        </w:rPr>
      </w:pPr>
      <w:r>
        <w:rPr>
          <w:rFonts w:ascii="宋体" w:hAnsi="宋体" w:hint="eastAsia"/>
          <w:sz w:val="24"/>
        </w:rPr>
        <w:t>在通讯开会的情况下，首先由召集人提前30日公布提案，在所通知的表决截止日期后2个工作日内在公证机关监督下由召集人统计全部有效表决，在公证机关监督下形成决议。</w:t>
      </w:r>
    </w:p>
    <w:p w14:paraId="6BBE2D85" w14:textId="77777777" w:rsidR="00A63915" w:rsidRDefault="0093790B">
      <w:pPr>
        <w:spacing w:line="384" w:lineRule="auto"/>
        <w:ind w:firstLineChars="200" w:firstLine="480"/>
        <w:rPr>
          <w:rFonts w:ascii="宋体" w:hAnsi="宋体"/>
          <w:sz w:val="24"/>
        </w:rPr>
      </w:pPr>
      <w:r>
        <w:rPr>
          <w:rFonts w:ascii="宋体" w:hAnsi="宋体" w:hint="eastAsia"/>
          <w:sz w:val="24"/>
        </w:rPr>
        <w:t>（六）表决</w:t>
      </w:r>
    </w:p>
    <w:p w14:paraId="79E54977"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基金份额持有人所持每份基金份额有一票表决权。</w:t>
      </w:r>
    </w:p>
    <w:p w14:paraId="6C4047B3"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基金份额持有人大会决议分为一般决议和特别决议：</w:t>
      </w:r>
    </w:p>
    <w:p w14:paraId="790B8666" w14:textId="77777777" w:rsidR="00A63915" w:rsidRDefault="0093790B">
      <w:pPr>
        <w:spacing w:line="384" w:lineRule="auto"/>
        <w:ind w:firstLineChars="200" w:firstLine="480"/>
        <w:rPr>
          <w:rFonts w:ascii="宋体" w:hAnsi="宋体"/>
          <w:sz w:val="24"/>
        </w:rPr>
      </w:pPr>
      <w:r>
        <w:rPr>
          <w:rFonts w:ascii="宋体" w:hAnsi="宋体" w:hint="eastAsia"/>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4A2FF84E"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2D55AEEA"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基金份额持有人大会采取记名方式进行投票表决。</w:t>
      </w:r>
    </w:p>
    <w:p w14:paraId="4B241409" w14:textId="77777777" w:rsidR="00A63915" w:rsidRDefault="0093790B">
      <w:pPr>
        <w:spacing w:line="384" w:lineRule="auto"/>
        <w:ind w:firstLineChars="200" w:firstLine="480"/>
        <w:rPr>
          <w:rFonts w:ascii="宋体" w:hAnsi="宋体"/>
          <w:sz w:val="24"/>
        </w:rPr>
      </w:pPr>
      <w:r>
        <w:rPr>
          <w:rFonts w:ascii="宋体" w:hAnsi="宋体" w:hint="eastAsia"/>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2216C9E"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基金份额持有人大会的各项提案或同一项提案内并列的各项议题应当分开审议、逐项表决。</w:t>
      </w:r>
    </w:p>
    <w:p w14:paraId="1750D0F4" w14:textId="77777777" w:rsidR="00A63915" w:rsidRDefault="0093790B">
      <w:pPr>
        <w:spacing w:line="384" w:lineRule="auto"/>
        <w:ind w:firstLineChars="200" w:firstLine="480"/>
        <w:rPr>
          <w:rFonts w:ascii="宋体" w:hAnsi="宋体"/>
          <w:sz w:val="24"/>
        </w:rPr>
      </w:pPr>
      <w:r>
        <w:rPr>
          <w:rFonts w:ascii="宋体" w:hAnsi="宋体" w:hint="eastAsia"/>
          <w:sz w:val="24"/>
        </w:rPr>
        <w:t>（七）计票</w:t>
      </w:r>
    </w:p>
    <w:p w14:paraId="126CD52B" w14:textId="77777777" w:rsidR="00A63915" w:rsidRDefault="0093790B">
      <w:pPr>
        <w:spacing w:line="384" w:lineRule="auto"/>
        <w:ind w:firstLineChars="200" w:firstLine="480"/>
        <w:rPr>
          <w:rFonts w:ascii="宋体" w:hAnsi="宋体"/>
          <w:sz w:val="24"/>
        </w:rPr>
      </w:pPr>
      <w:r>
        <w:rPr>
          <w:rFonts w:ascii="宋体" w:hAnsi="宋体" w:hint="eastAsia"/>
          <w:sz w:val="24"/>
        </w:rPr>
        <w:t>1、现场开会</w:t>
      </w:r>
    </w:p>
    <w:p w14:paraId="743A92C2" w14:textId="77777777" w:rsidR="00A63915" w:rsidRDefault="0093790B">
      <w:pPr>
        <w:spacing w:line="384" w:lineRule="auto"/>
        <w:ind w:firstLineChars="200" w:firstLine="480"/>
        <w:rPr>
          <w:rFonts w:ascii="宋体" w:hAnsi="宋体"/>
          <w:sz w:val="24"/>
        </w:rPr>
      </w:pPr>
      <w:r>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sz w:val="24"/>
        </w:rPr>
        <w:t>或大会</w:t>
      </w:r>
      <w:proofErr w:type="gramEnd"/>
      <w:r>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61D08E7" w14:textId="77777777" w:rsidR="00A63915" w:rsidRDefault="0093790B">
      <w:pPr>
        <w:spacing w:line="384" w:lineRule="auto"/>
        <w:ind w:firstLineChars="200" w:firstLine="480"/>
        <w:rPr>
          <w:rFonts w:ascii="宋体" w:hAnsi="宋体"/>
          <w:sz w:val="24"/>
        </w:rPr>
      </w:pPr>
      <w:r>
        <w:rPr>
          <w:rFonts w:ascii="宋体" w:hAnsi="宋体" w:hint="eastAsia"/>
          <w:sz w:val="24"/>
        </w:rPr>
        <w:t>（2）监票人应当在基金份额持有人表决后立即进行清点并由大会主持人当场公布计票结果。</w:t>
      </w:r>
    </w:p>
    <w:p w14:paraId="22EB331A" w14:textId="77777777" w:rsidR="00A63915" w:rsidRDefault="0093790B">
      <w:pPr>
        <w:spacing w:line="384" w:lineRule="auto"/>
        <w:ind w:firstLineChars="200" w:firstLine="480"/>
        <w:rPr>
          <w:rFonts w:ascii="宋体" w:hAnsi="宋体"/>
          <w:sz w:val="24"/>
        </w:rPr>
      </w:pPr>
      <w:r>
        <w:rPr>
          <w:rFonts w:ascii="宋体" w:hAnsi="宋体" w:hint="eastAsia"/>
          <w:sz w:val="24"/>
        </w:rPr>
        <w:t>（3）如果会议主持人或基金份额持有人或代理人对于提交的表决结果有异议，可以在宣布表决结果后立即对所投票</w:t>
      </w:r>
      <w:proofErr w:type="gramStart"/>
      <w:r>
        <w:rPr>
          <w:rFonts w:ascii="宋体" w:hAnsi="宋体" w:hint="eastAsia"/>
          <w:sz w:val="24"/>
        </w:rPr>
        <w:t>数要求</w:t>
      </w:r>
      <w:proofErr w:type="gramEnd"/>
      <w:r>
        <w:rPr>
          <w:rFonts w:ascii="宋体" w:hAnsi="宋体" w:hint="eastAsia"/>
          <w:sz w:val="24"/>
        </w:rPr>
        <w:t>进行重新清点。监票人应当进行重新清点，重新清点以一次为限。重新清点后，大会主持人应当当场公布重新清点结果。</w:t>
      </w:r>
    </w:p>
    <w:p w14:paraId="3414343A" w14:textId="77777777" w:rsidR="00A63915" w:rsidRDefault="0093790B">
      <w:pPr>
        <w:spacing w:line="384" w:lineRule="auto"/>
        <w:ind w:firstLineChars="200" w:firstLine="480"/>
        <w:rPr>
          <w:rFonts w:ascii="宋体" w:hAnsi="宋体"/>
          <w:sz w:val="24"/>
        </w:rPr>
      </w:pPr>
      <w:r>
        <w:rPr>
          <w:rFonts w:ascii="宋体" w:hAnsi="宋体" w:hint="eastAsia"/>
          <w:sz w:val="24"/>
        </w:rPr>
        <w:t>（4）计票过程应由公证机关予以公证；基金管理人或基金托管人拒不出席大会的，不影响计票的效力。</w:t>
      </w:r>
    </w:p>
    <w:p w14:paraId="06246F5D"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2、通讯开会</w:t>
      </w:r>
    </w:p>
    <w:p w14:paraId="3ED0F18A" w14:textId="77777777" w:rsidR="00A63915" w:rsidRDefault="0093790B">
      <w:pPr>
        <w:spacing w:line="384" w:lineRule="auto"/>
        <w:ind w:firstLineChars="200" w:firstLine="480"/>
        <w:rPr>
          <w:rFonts w:ascii="宋体" w:hAnsi="宋体"/>
          <w:sz w:val="24"/>
        </w:rPr>
      </w:pPr>
      <w:r>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sz w:val="24"/>
        </w:rPr>
        <w:t>人拒派</w:t>
      </w:r>
      <w:proofErr w:type="gramEnd"/>
      <w:r>
        <w:rPr>
          <w:rFonts w:ascii="宋体" w:hAnsi="宋体" w:hint="eastAsia"/>
          <w:sz w:val="24"/>
        </w:rPr>
        <w:t>代表对表决意见的计票进行监督的，不影响计票和表决结果。</w:t>
      </w:r>
    </w:p>
    <w:p w14:paraId="70CF2228" w14:textId="77777777" w:rsidR="00A63915" w:rsidRDefault="0093790B">
      <w:pPr>
        <w:spacing w:line="384" w:lineRule="auto"/>
        <w:ind w:firstLineChars="200" w:firstLine="480"/>
        <w:rPr>
          <w:rFonts w:ascii="宋体" w:hAnsi="宋体"/>
          <w:sz w:val="24"/>
        </w:rPr>
      </w:pPr>
      <w:r>
        <w:rPr>
          <w:rFonts w:ascii="宋体" w:hAnsi="宋体" w:hint="eastAsia"/>
          <w:sz w:val="24"/>
        </w:rPr>
        <w:t>（八）生效与公告</w:t>
      </w:r>
    </w:p>
    <w:p w14:paraId="555E4F5E"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基金份额持有人大会的决议，召集人应当自通过之日起5日内报中国证监会备案。</w:t>
      </w:r>
    </w:p>
    <w:p w14:paraId="1E17A649"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基金份额持有人大会的决议自表决通过之日起生效。</w:t>
      </w:r>
    </w:p>
    <w:p w14:paraId="0C530FE5" w14:textId="77777777" w:rsidR="00A63915" w:rsidRDefault="0093790B">
      <w:pPr>
        <w:spacing w:line="384" w:lineRule="auto"/>
        <w:ind w:firstLineChars="200" w:firstLine="480"/>
        <w:rPr>
          <w:rFonts w:ascii="宋体" w:hAnsi="宋体"/>
          <w:sz w:val="24"/>
        </w:rPr>
      </w:pPr>
      <w:r>
        <w:rPr>
          <w:rFonts w:ascii="宋体" w:hAnsi="宋体" w:hint="eastAsia"/>
          <w:sz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14:paraId="699581B5" w14:textId="77777777" w:rsidR="00A63915" w:rsidRDefault="0093790B">
      <w:pPr>
        <w:spacing w:line="384"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279DDB77" w14:textId="4E297C3D" w:rsidR="00A63915" w:rsidRDefault="0093790B" w:rsidP="00DE7026">
      <w:pPr>
        <w:spacing w:line="384" w:lineRule="auto"/>
        <w:ind w:firstLineChars="200" w:firstLine="480"/>
        <w:rPr>
          <w:rFonts w:ascii="宋体" w:hAnsi="宋体"/>
          <w:sz w:val="24"/>
        </w:rPr>
      </w:pPr>
      <w:r>
        <w:rPr>
          <w:rFonts w:ascii="宋体" w:hAnsi="宋体" w:hint="eastAsia"/>
          <w:sz w:val="24"/>
        </w:rPr>
        <w:t>（九）实施</w:t>
      </w:r>
      <w:proofErr w:type="gramStart"/>
      <w:r>
        <w:rPr>
          <w:rFonts w:ascii="宋体" w:hAnsi="宋体" w:hint="eastAsia"/>
          <w:sz w:val="24"/>
        </w:rPr>
        <w:t>侧袋机制</w:t>
      </w:r>
      <w:proofErr w:type="gramEnd"/>
      <w:r>
        <w:rPr>
          <w:rFonts w:ascii="宋体" w:hAnsi="宋体" w:hint="eastAsia"/>
          <w:sz w:val="24"/>
        </w:rPr>
        <w:t>期间基金份额持有人大会的特殊约定</w:t>
      </w:r>
    </w:p>
    <w:p w14:paraId="6DF92E7B" w14:textId="77777777" w:rsidR="00A63915" w:rsidRDefault="0093790B">
      <w:pPr>
        <w:spacing w:line="384" w:lineRule="auto"/>
        <w:ind w:firstLineChars="200" w:firstLine="480"/>
        <w:rPr>
          <w:rFonts w:ascii="宋体" w:hAnsi="宋体"/>
          <w:sz w:val="24"/>
        </w:rPr>
      </w:pPr>
      <w:r>
        <w:rPr>
          <w:rFonts w:ascii="宋体" w:hAnsi="宋体" w:hint="eastAsia"/>
          <w:sz w:val="24"/>
        </w:rPr>
        <w:t>若本基金</w:t>
      </w:r>
      <w:proofErr w:type="gramStart"/>
      <w:r>
        <w:rPr>
          <w:rFonts w:ascii="宋体" w:hAnsi="宋体" w:hint="eastAsia"/>
          <w:sz w:val="24"/>
        </w:rPr>
        <w:t>实施侧袋机制</w:t>
      </w:r>
      <w:proofErr w:type="gramEnd"/>
      <w:r>
        <w:rPr>
          <w:rFonts w:ascii="宋体" w:hAnsi="宋体" w:hint="eastAsia"/>
          <w:sz w:val="24"/>
        </w:rPr>
        <w:t>，</w:t>
      </w:r>
      <w:proofErr w:type="gramStart"/>
      <w:r>
        <w:rPr>
          <w:rFonts w:ascii="宋体" w:hAnsi="宋体" w:hint="eastAsia"/>
          <w:sz w:val="24"/>
        </w:rPr>
        <w:t>则相关</w:t>
      </w:r>
      <w:proofErr w:type="gramEnd"/>
      <w:r>
        <w:rPr>
          <w:rFonts w:ascii="宋体" w:hAnsi="宋体" w:hint="eastAsia"/>
          <w:sz w:val="24"/>
        </w:rPr>
        <w:t>基金份额或表决权的比例</w:t>
      </w:r>
      <w:proofErr w:type="gramStart"/>
      <w:r>
        <w:rPr>
          <w:rFonts w:ascii="宋体" w:hAnsi="宋体" w:hint="eastAsia"/>
          <w:sz w:val="24"/>
        </w:rPr>
        <w:t>指主袋份额</w:t>
      </w:r>
      <w:proofErr w:type="gramEnd"/>
      <w:r>
        <w:rPr>
          <w:rFonts w:ascii="宋体" w:hAnsi="宋体" w:hint="eastAsia"/>
          <w:sz w:val="24"/>
        </w:rPr>
        <w:t>持有</w:t>
      </w:r>
      <w:proofErr w:type="gramStart"/>
      <w:r>
        <w:rPr>
          <w:rFonts w:ascii="宋体" w:hAnsi="宋体" w:hint="eastAsia"/>
          <w:sz w:val="24"/>
        </w:rPr>
        <w:t>人和侧袋份额</w:t>
      </w:r>
      <w:proofErr w:type="gramEnd"/>
      <w:r>
        <w:rPr>
          <w:rFonts w:ascii="宋体" w:hAnsi="宋体" w:hint="eastAsia"/>
          <w:sz w:val="24"/>
        </w:rPr>
        <w:t>持有人分别持有或代表的基金份额或表决权符合该等比例，但</w:t>
      </w:r>
      <w:proofErr w:type="gramStart"/>
      <w:r>
        <w:rPr>
          <w:rFonts w:ascii="宋体" w:hAnsi="宋体" w:hint="eastAsia"/>
          <w:sz w:val="24"/>
        </w:rPr>
        <w:t>若相关</w:t>
      </w:r>
      <w:proofErr w:type="gramEnd"/>
      <w:r>
        <w:rPr>
          <w:rFonts w:ascii="宋体" w:hAnsi="宋体" w:hint="eastAsia"/>
          <w:sz w:val="24"/>
        </w:rPr>
        <w:t>基金份额持有人大会召集和审议事项不</w:t>
      </w:r>
      <w:proofErr w:type="gramStart"/>
      <w:r>
        <w:rPr>
          <w:rFonts w:ascii="宋体" w:hAnsi="宋体" w:hint="eastAsia"/>
          <w:sz w:val="24"/>
        </w:rPr>
        <w:t>涉及侧袋账户</w:t>
      </w:r>
      <w:proofErr w:type="gramEnd"/>
      <w:r>
        <w:rPr>
          <w:rFonts w:ascii="宋体" w:hAnsi="宋体" w:hint="eastAsia"/>
          <w:sz w:val="24"/>
        </w:rPr>
        <w:t>的，则仅</w:t>
      </w:r>
      <w:proofErr w:type="gramStart"/>
      <w:r>
        <w:rPr>
          <w:rFonts w:ascii="宋体" w:hAnsi="宋体" w:hint="eastAsia"/>
          <w:sz w:val="24"/>
        </w:rPr>
        <w:t>指主袋份额</w:t>
      </w:r>
      <w:proofErr w:type="gramEnd"/>
      <w:r>
        <w:rPr>
          <w:rFonts w:ascii="宋体" w:hAnsi="宋体" w:hint="eastAsia"/>
          <w:sz w:val="24"/>
        </w:rPr>
        <w:t>持有人持有或代表的基金份额或表决权符合该等比例：</w:t>
      </w:r>
    </w:p>
    <w:p w14:paraId="0B79251D" w14:textId="77777777" w:rsidR="00A63915" w:rsidRDefault="0093790B">
      <w:pPr>
        <w:spacing w:line="384" w:lineRule="auto"/>
        <w:ind w:firstLineChars="200" w:firstLine="480"/>
        <w:rPr>
          <w:rFonts w:ascii="宋体" w:hAnsi="宋体"/>
          <w:sz w:val="24"/>
        </w:rPr>
      </w:pPr>
      <w:r>
        <w:rPr>
          <w:rFonts w:ascii="宋体" w:hAnsi="宋体" w:hint="eastAsia"/>
          <w:sz w:val="24"/>
        </w:rPr>
        <w:t>1、基金份额持有人行使提议权、召集权、提名权所需单独或合计代表相关基金份额10%以上（含10%）；</w:t>
      </w:r>
    </w:p>
    <w:p w14:paraId="419189E6" w14:textId="77777777" w:rsidR="00A63915" w:rsidRDefault="0093790B">
      <w:pPr>
        <w:spacing w:line="384" w:lineRule="auto"/>
        <w:ind w:firstLineChars="200" w:firstLine="480"/>
        <w:rPr>
          <w:rFonts w:ascii="宋体" w:hAnsi="宋体"/>
          <w:sz w:val="24"/>
        </w:rPr>
      </w:pPr>
      <w:r>
        <w:rPr>
          <w:rFonts w:ascii="宋体" w:hAnsi="宋体" w:hint="eastAsia"/>
          <w:sz w:val="24"/>
        </w:rPr>
        <w:t>2、现场开会的到会者在权益登记日代表的基金份额不少于本基金在权益登记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14:paraId="07641785" w14:textId="77777777" w:rsidR="00A63915" w:rsidRDefault="0093790B">
      <w:pPr>
        <w:spacing w:line="384" w:lineRule="auto"/>
        <w:ind w:firstLineChars="200" w:firstLine="480"/>
        <w:rPr>
          <w:rFonts w:ascii="宋体" w:hAnsi="宋体"/>
          <w:sz w:val="24"/>
        </w:rPr>
      </w:pPr>
      <w:r>
        <w:rPr>
          <w:rFonts w:ascii="宋体" w:hAnsi="宋体" w:hint="eastAsia"/>
          <w:sz w:val="24"/>
        </w:rPr>
        <w:t>3、通讯开会的直接出具表决意见或授权他人代表出具表决意见的基金份额持有人所持有的基金份额不小于在权益登记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14:paraId="25E7106D" w14:textId="77777777" w:rsidR="00A63915" w:rsidRDefault="0093790B">
      <w:pPr>
        <w:spacing w:line="384" w:lineRule="auto"/>
        <w:ind w:firstLineChars="200" w:firstLine="480"/>
        <w:rPr>
          <w:rFonts w:ascii="宋体" w:hAnsi="宋体"/>
          <w:sz w:val="24"/>
        </w:rPr>
      </w:pPr>
      <w:r>
        <w:rPr>
          <w:rFonts w:ascii="宋体" w:hAnsi="宋体" w:hint="eastAsia"/>
          <w:sz w:val="24"/>
        </w:rPr>
        <w:t>4、在参与基金份额持有人大会投票的基金份额持有人所持有的基金份额小</w:t>
      </w:r>
      <w:r>
        <w:rPr>
          <w:rFonts w:ascii="宋体" w:hAnsi="宋体" w:hint="eastAsia"/>
          <w:sz w:val="24"/>
        </w:rPr>
        <w:lastRenderedPageBreak/>
        <w:t>于在权益登记</w:t>
      </w:r>
      <w:proofErr w:type="gramStart"/>
      <w:r>
        <w:rPr>
          <w:rFonts w:ascii="宋体" w:hAnsi="宋体" w:hint="eastAsia"/>
          <w:sz w:val="24"/>
        </w:rPr>
        <w:t>日相关</w:t>
      </w:r>
      <w:proofErr w:type="gramEnd"/>
      <w:r>
        <w:rPr>
          <w:rFonts w:ascii="宋体" w:hAnsi="宋体" w:hint="eastAsia"/>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C6DE789" w14:textId="77777777" w:rsidR="00A63915" w:rsidRDefault="0093790B">
      <w:pPr>
        <w:spacing w:line="384" w:lineRule="auto"/>
        <w:ind w:firstLineChars="200" w:firstLine="480"/>
        <w:rPr>
          <w:rFonts w:ascii="宋体" w:hAnsi="宋体"/>
          <w:sz w:val="24"/>
        </w:rPr>
      </w:pPr>
      <w:r>
        <w:rPr>
          <w:rFonts w:ascii="宋体" w:hAnsi="宋体" w:hint="eastAsia"/>
          <w:sz w:val="24"/>
        </w:rPr>
        <w:t>5、现场开会由出席大会的基金份额持有人和代理人所持表决权的50%以上（含50%）选举产生一名基金份额持有人作为该次基金份额持有人大会的主持人；</w:t>
      </w:r>
    </w:p>
    <w:p w14:paraId="0F58469E" w14:textId="77777777" w:rsidR="00A63915" w:rsidRDefault="0093790B">
      <w:pPr>
        <w:spacing w:line="384" w:lineRule="auto"/>
        <w:ind w:firstLineChars="200" w:firstLine="480"/>
        <w:rPr>
          <w:rFonts w:ascii="宋体" w:hAnsi="宋体"/>
          <w:sz w:val="24"/>
        </w:rPr>
      </w:pPr>
      <w:r>
        <w:rPr>
          <w:rFonts w:ascii="宋体" w:hAnsi="宋体" w:hint="eastAsia"/>
          <w:sz w:val="24"/>
        </w:rPr>
        <w:t>6、一般决议须经参加大会的基金份额持有人或其代理人所持表决权的二分之一以上（含二分之一）通过；</w:t>
      </w:r>
    </w:p>
    <w:p w14:paraId="4899D8B1" w14:textId="77777777" w:rsidR="00A63915" w:rsidRDefault="0093790B">
      <w:pPr>
        <w:spacing w:line="384" w:lineRule="auto"/>
        <w:ind w:firstLineChars="200" w:firstLine="480"/>
        <w:rPr>
          <w:rFonts w:ascii="宋体" w:hAnsi="宋体"/>
          <w:sz w:val="24"/>
        </w:rPr>
      </w:pPr>
      <w:r>
        <w:rPr>
          <w:rFonts w:ascii="宋体" w:hAnsi="宋体" w:hint="eastAsia"/>
          <w:sz w:val="24"/>
        </w:rPr>
        <w:t>7、特别决议应当经参加大会的基金份额持有人或其代理人所持表决权的三分之二以上（含三分之二）通过。</w:t>
      </w:r>
    </w:p>
    <w:p w14:paraId="511AC81B" w14:textId="77777777" w:rsidR="00A63915" w:rsidRDefault="0093790B">
      <w:pPr>
        <w:spacing w:line="384"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实施期间，基金份额持有人大会审议事项</w:t>
      </w:r>
      <w:proofErr w:type="gramStart"/>
      <w:r>
        <w:rPr>
          <w:rFonts w:ascii="宋体" w:hAnsi="宋体" w:hint="eastAsia"/>
          <w:sz w:val="24"/>
        </w:rPr>
        <w:t>涉及主袋账户</w:t>
      </w:r>
      <w:proofErr w:type="gramEnd"/>
      <w:r>
        <w:rPr>
          <w:rFonts w:ascii="宋体" w:hAnsi="宋体" w:hint="eastAsia"/>
          <w:sz w:val="24"/>
        </w:rPr>
        <w:t>和</w:t>
      </w:r>
      <w:proofErr w:type="gramStart"/>
      <w:r>
        <w:rPr>
          <w:rFonts w:ascii="宋体" w:hAnsi="宋体" w:hint="eastAsia"/>
          <w:sz w:val="24"/>
        </w:rPr>
        <w:t>侧袋</w:t>
      </w:r>
      <w:proofErr w:type="gramEnd"/>
      <w:r>
        <w:rPr>
          <w:rFonts w:ascii="宋体" w:hAnsi="宋体" w:hint="eastAsia"/>
          <w:sz w:val="24"/>
        </w:rPr>
        <w:t>账户的，应分别</w:t>
      </w:r>
      <w:proofErr w:type="gramStart"/>
      <w:r>
        <w:rPr>
          <w:rFonts w:ascii="宋体" w:hAnsi="宋体" w:hint="eastAsia"/>
          <w:sz w:val="24"/>
        </w:rPr>
        <w:t>由主袋账户</w:t>
      </w:r>
      <w:proofErr w:type="gramEnd"/>
      <w:r>
        <w:rPr>
          <w:rFonts w:ascii="宋体" w:hAnsi="宋体" w:hint="eastAsia"/>
          <w:sz w:val="24"/>
        </w:rPr>
        <w:t>、</w:t>
      </w:r>
      <w:proofErr w:type="gramStart"/>
      <w:r>
        <w:rPr>
          <w:rFonts w:ascii="宋体" w:hAnsi="宋体" w:hint="eastAsia"/>
          <w:sz w:val="24"/>
        </w:rPr>
        <w:t>侧袋账户</w:t>
      </w:r>
      <w:proofErr w:type="gramEnd"/>
      <w:r>
        <w:rPr>
          <w:rFonts w:ascii="宋体" w:hAnsi="宋体" w:hint="eastAsia"/>
          <w:sz w:val="24"/>
        </w:rPr>
        <w:t>的基金份额持有人进行表决，同</w:t>
      </w:r>
      <w:proofErr w:type="gramStart"/>
      <w:r>
        <w:rPr>
          <w:rFonts w:ascii="宋体" w:hAnsi="宋体" w:hint="eastAsia"/>
          <w:sz w:val="24"/>
        </w:rPr>
        <w:t>一主侧袋账户</w:t>
      </w:r>
      <w:proofErr w:type="gramEnd"/>
      <w:r>
        <w:rPr>
          <w:rFonts w:ascii="宋体" w:hAnsi="宋体" w:hint="eastAsia"/>
          <w:sz w:val="24"/>
        </w:rPr>
        <w:t>内的每份基金份额具有平等的表决权。表决事项未</w:t>
      </w:r>
      <w:proofErr w:type="gramStart"/>
      <w:r>
        <w:rPr>
          <w:rFonts w:ascii="宋体" w:hAnsi="宋体" w:hint="eastAsia"/>
          <w:sz w:val="24"/>
        </w:rPr>
        <w:t>涉及侧袋账户</w:t>
      </w:r>
      <w:proofErr w:type="gramEnd"/>
      <w:r>
        <w:rPr>
          <w:rFonts w:ascii="宋体" w:hAnsi="宋体" w:hint="eastAsia"/>
          <w:sz w:val="24"/>
        </w:rPr>
        <w:t>的，</w:t>
      </w:r>
      <w:proofErr w:type="gramStart"/>
      <w:r>
        <w:rPr>
          <w:rFonts w:ascii="宋体" w:hAnsi="宋体" w:hint="eastAsia"/>
          <w:sz w:val="24"/>
        </w:rPr>
        <w:t>侧袋账户</w:t>
      </w:r>
      <w:proofErr w:type="gramEnd"/>
      <w:r>
        <w:rPr>
          <w:rFonts w:ascii="宋体" w:hAnsi="宋体" w:hint="eastAsia"/>
          <w:sz w:val="24"/>
        </w:rPr>
        <w:t>份额无表决权。</w:t>
      </w:r>
    </w:p>
    <w:p w14:paraId="0B7B8A6E" w14:textId="77777777" w:rsidR="00A63915" w:rsidRDefault="0093790B">
      <w:pPr>
        <w:spacing w:line="384"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实施期间，关于基金份额持有人大会的相关规定以本节特殊约定内容为准，本节没有规定的适用上文相关约定。</w:t>
      </w:r>
    </w:p>
    <w:p w14:paraId="1D7A508A" w14:textId="28902247" w:rsidR="00A63915" w:rsidRDefault="0093790B">
      <w:pPr>
        <w:spacing w:line="384" w:lineRule="auto"/>
        <w:ind w:firstLineChars="200" w:firstLine="480"/>
        <w:rPr>
          <w:rFonts w:ascii="宋体" w:hAnsi="宋体"/>
          <w:sz w:val="24"/>
        </w:rPr>
      </w:pPr>
      <w:r>
        <w:rPr>
          <w:rFonts w:ascii="宋体" w:hAnsi="宋体" w:hint="eastAsia"/>
          <w:sz w:val="24"/>
        </w:rPr>
        <w:t>（十）本部</w:t>
      </w:r>
      <w:proofErr w:type="gramStart"/>
      <w:r>
        <w:rPr>
          <w:rFonts w:ascii="宋体" w:hAnsi="宋体" w:hint="eastAsia"/>
          <w:sz w:val="24"/>
        </w:rPr>
        <w:t>分关于</w:t>
      </w:r>
      <w:proofErr w:type="gramEnd"/>
      <w:r>
        <w:rPr>
          <w:rFonts w:ascii="宋体" w:hAnsi="宋体" w:hint="eastAsia"/>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787088E8" w14:textId="3C7FC9C5" w:rsidR="00A63915" w:rsidRDefault="0093790B">
      <w:pPr>
        <w:spacing w:line="384" w:lineRule="auto"/>
        <w:ind w:firstLineChars="200" w:firstLine="480"/>
        <w:rPr>
          <w:rFonts w:ascii="宋体" w:hAnsi="宋体"/>
          <w:sz w:val="24"/>
        </w:rPr>
      </w:pPr>
      <w:r>
        <w:rPr>
          <w:rFonts w:ascii="宋体" w:hAnsi="宋体" w:hint="eastAsia"/>
          <w:sz w:val="24"/>
        </w:rPr>
        <w:t>（十</w:t>
      </w:r>
      <w:r w:rsidR="00DE7026">
        <w:rPr>
          <w:rFonts w:ascii="宋体" w:hAnsi="宋体" w:hint="eastAsia"/>
          <w:sz w:val="24"/>
        </w:rPr>
        <w:t>一</w:t>
      </w:r>
      <w:r>
        <w:rPr>
          <w:rFonts w:ascii="宋体" w:hAnsi="宋体" w:hint="eastAsia"/>
          <w:sz w:val="24"/>
        </w:rPr>
        <w:t>）法律法规或监管部门对基金份额持有人大会另有规定的，从其规定。</w:t>
      </w:r>
    </w:p>
    <w:p w14:paraId="10413720" w14:textId="77777777" w:rsidR="00A63915" w:rsidRDefault="0093790B">
      <w:pPr>
        <w:spacing w:line="384" w:lineRule="auto"/>
        <w:ind w:firstLineChars="200" w:firstLine="480"/>
        <w:rPr>
          <w:rFonts w:ascii="宋体" w:hAnsi="宋体"/>
          <w:sz w:val="24"/>
        </w:rPr>
      </w:pPr>
      <w:r>
        <w:rPr>
          <w:rFonts w:ascii="宋体" w:hAnsi="宋体" w:hint="eastAsia"/>
          <w:sz w:val="24"/>
        </w:rPr>
        <w:t>三、基金收益分配原则、执行方式</w:t>
      </w:r>
    </w:p>
    <w:p w14:paraId="30EC906E" w14:textId="77777777" w:rsidR="00A63915" w:rsidRDefault="0093790B">
      <w:pPr>
        <w:spacing w:line="384" w:lineRule="auto"/>
        <w:ind w:firstLineChars="200" w:firstLine="480"/>
        <w:rPr>
          <w:rFonts w:ascii="宋体" w:hAnsi="宋体"/>
          <w:sz w:val="24"/>
        </w:rPr>
      </w:pPr>
      <w:r>
        <w:rPr>
          <w:rFonts w:ascii="宋体" w:hAnsi="宋体" w:hint="eastAsia"/>
          <w:sz w:val="24"/>
        </w:rPr>
        <w:t>（一）基金收益分配原则</w:t>
      </w:r>
    </w:p>
    <w:p w14:paraId="7E6DA293" w14:textId="77777777" w:rsidR="00A63915" w:rsidRDefault="0093790B">
      <w:pPr>
        <w:spacing w:line="384" w:lineRule="auto"/>
        <w:ind w:firstLineChars="200" w:firstLine="480"/>
        <w:rPr>
          <w:rFonts w:ascii="宋体" w:hAnsi="宋体"/>
          <w:sz w:val="24"/>
        </w:rPr>
      </w:pPr>
      <w:r>
        <w:rPr>
          <w:rFonts w:ascii="宋体" w:hAnsi="宋体" w:hint="eastAsia"/>
          <w:sz w:val="24"/>
        </w:rPr>
        <w:t>1、在符合有关基金分红条件的前提下，本基金管理人可以根据实际情况进行收益分配，具体分配方案以公告为准，若《基金合同》生效不满3个月可不进行收益分配；</w:t>
      </w:r>
    </w:p>
    <w:p w14:paraId="4F02E0B4" w14:textId="77777777" w:rsidR="00A63915" w:rsidRDefault="0093790B">
      <w:pPr>
        <w:spacing w:line="384" w:lineRule="auto"/>
        <w:ind w:firstLineChars="200" w:firstLine="480"/>
        <w:rPr>
          <w:rFonts w:ascii="宋体" w:hAnsi="宋体"/>
          <w:sz w:val="24"/>
        </w:rPr>
      </w:pPr>
      <w:r>
        <w:rPr>
          <w:rFonts w:ascii="宋体" w:hAnsi="宋体" w:hint="eastAsia"/>
          <w:sz w:val="24"/>
        </w:rPr>
        <w:t>2、本基金收益分配方式分两种：现金分红与红利再投资，投资者可选择现</w:t>
      </w:r>
      <w:r>
        <w:rPr>
          <w:rFonts w:ascii="宋体" w:hAnsi="宋体" w:hint="eastAsia"/>
          <w:sz w:val="24"/>
        </w:rPr>
        <w:lastRenderedPageBreak/>
        <w:t>金红利或将现金红利自动转为相应类别的基金份额进行再投资；若投资者不选择，本基金默认的收益分配方式是现金分红；</w:t>
      </w:r>
    </w:p>
    <w:p w14:paraId="3C734A9C" w14:textId="77777777" w:rsidR="00A63915" w:rsidRDefault="0093790B">
      <w:pPr>
        <w:spacing w:line="384" w:lineRule="auto"/>
        <w:ind w:firstLineChars="200" w:firstLine="480"/>
        <w:rPr>
          <w:rFonts w:ascii="宋体" w:hAnsi="宋体"/>
          <w:sz w:val="24"/>
        </w:rPr>
      </w:pPr>
      <w:r>
        <w:rPr>
          <w:rFonts w:ascii="宋体" w:hAnsi="宋体" w:hint="eastAsia"/>
          <w:sz w:val="24"/>
        </w:rPr>
        <w:t>3、基金收益分配后各类基金份额净值不能低于面值，即基金收益分配基准日的任一类基金份额净值减去每单位该类基金份额收益分配金额后不能低于面值；</w:t>
      </w:r>
    </w:p>
    <w:p w14:paraId="2E0207C2" w14:textId="77777777" w:rsidR="00A63915" w:rsidRDefault="0093790B">
      <w:pPr>
        <w:spacing w:line="384" w:lineRule="auto"/>
        <w:ind w:firstLineChars="200" w:firstLine="480"/>
        <w:rPr>
          <w:rFonts w:ascii="宋体" w:hAnsi="宋体"/>
          <w:sz w:val="24"/>
        </w:rPr>
      </w:pPr>
      <w:r>
        <w:rPr>
          <w:rFonts w:ascii="宋体" w:hAnsi="宋体" w:hint="eastAsia"/>
          <w:sz w:val="24"/>
        </w:rPr>
        <w:t>4、同一类别内每一基金份额享有同等分配权；</w:t>
      </w:r>
    </w:p>
    <w:p w14:paraId="1EF06316" w14:textId="77777777" w:rsidR="00A63915" w:rsidRDefault="0093790B">
      <w:pPr>
        <w:spacing w:line="384" w:lineRule="auto"/>
        <w:ind w:firstLineChars="200" w:firstLine="480"/>
        <w:rPr>
          <w:rFonts w:ascii="宋体" w:hAnsi="宋体"/>
          <w:sz w:val="24"/>
        </w:rPr>
      </w:pPr>
      <w:r>
        <w:rPr>
          <w:rFonts w:ascii="宋体" w:hAnsi="宋体" w:hint="eastAsia"/>
          <w:sz w:val="24"/>
        </w:rPr>
        <w:t>5、法律法规或监管机关另有规定的，从其规定。</w:t>
      </w:r>
    </w:p>
    <w:p w14:paraId="07161305" w14:textId="449CA8AD" w:rsidR="00A63915" w:rsidRDefault="0093790B">
      <w:pPr>
        <w:spacing w:line="384" w:lineRule="auto"/>
        <w:ind w:firstLineChars="200" w:firstLine="480"/>
        <w:rPr>
          <w:rFonts w:ascii="宋体" w:hAnsi="宋体"/>
          <w:sz w:val="24"/>
        </w:rPr>
      </w:pPr>
      <w:r>
        <w:rPr>
          <w:rFonts w:ascii="宋体" w:hAnsi="宋体" w:hint="eastAsia"/>
          <w:sz w:val="24"/>
        </w:rPr>
        <w:t>在不违反法律法规且对基金份额持有人利益无实质性不利影响的前提下，</w:t>
      </w:r>
      <w:r w:rsidR="006809BC">
        <w:rPr>
          <w:bCs/>
          <w:sz w:val="24"/>
        </w:rPr>
        <w:t>基金管理人</w:t>
      </w:r>
      <w:r w:rsidR="006809BC">
        <w:rPr>
          <w:rFonts w:hint="eastAsia"/>
          <w:bCs/>
          <w:sz w:val="24"/>
        </w:rPr>
        <w:t>在与基金托管人协商一致后，经履行适当程序，</w:t>
      </w:r>
      <w:r w:rsidR="006809BC">
        <w:rPr>
          <w:bCs/>
          <w:sz w:val="24"/>
        </w:rPr>
        <w:t>可对基金收益分配原则进行调整</w:t>
      </w:r>
      <w:r>
        <w:rPr>
          <w:rFonts w:ascii="宋体" w:hAnsi="宋体" w:hint="eastAsia"/>
          <w:sz w:val="24"/>
        </w:rPr>
        <w:t>。</w:t>
      </w:r>
    </w:p>
    <w:p w14:paraId="74E459FD" w14:textId="77777777" w:rsidR="00A63915" w:rsidRDefault="0093790B">
      <w:pPr>
        <w:spacing w:line="384" w:lineRule="auto"/>
        <w:ind w:firstLineChars="200" w:firstLine="480"/>
        <w:rPr>
          <w:rFonts w:ascii="宋体" w:hAnsi="宋体"/>
          <w:sz w:val="24"/>
        </w:rPr>
      </w:pPr>
      <w:r>
        <w:rPr>
          <w:rFonts w:ascii="宋体" w:hAnsi="宋体" w:hint="eastAsia"/>
          <w:sz w:val="24"/>
        </w:rPr>
        <w:t>（二）收益分配方案</w:t>
      </w:r>
    </w:p>
    <w:p w14:paraId="775D416F" w14:textId="77777777" w:rsidR="00A63915" w:rsidRDefault="0093790B">
      <w:pPr>
        <w:spacing w:line="384" w:lineRule="auto"/>
        <w:ind w:firstLineChars="200" w:firstLine="480"/>
        <w:rPr>
          <w:rFonts w:ascii="宋体" w:hAnsi="宋体"/>
          <w:sz w:val="24"/>
        </w:rPr>
      </w:pPr>
      <w:r>
        <w:rPr>
          <w:rFonts w:ascii="宋体" w:hAnsi="宋体" w:hint="eastAsia"/>
          <w:sz w:val="24"/>
        </w:rPr>
        <w:t>基金收益分配方案中应载明截止收益分配基准日的可供分配利润、基金收益分配对象、分配时间、分配数额及比例、分配方式等内容。</w:t>
      </w:r>
    </w:p>
    <w:p w14:paraId="4FA42959" w14:textId="77777777" w:rsidR="00A63915" w:rsidRDefault="0093790B">
      <w:pPr>
        <w:spacing w:line="384" w:lineRule="auto"/>
        <w:ind w:firstLineChars="200" w:firstLine="480"/>
        <w:rPr>
          <w:rFonts w:ascii="宋体" w:hAnsi="宋体"/>
          <w:sz w:val="24"/>
        </w:rPr>
      </w:pPr>
      <w:r>
        <w:rPr>
          <w:rFonts w:ascii="宋体" w:hAnsi="宋体" w:hint="eastAsia"/>
          <w:sz w:val="24"/>
        </w:rPr>
        <w:t>（三）收益分配方案的确定、公告与实施</w:t>
      </w:r>
    </w:p>
    <w:p w14:paraId="67D31611" w14:textId="77777777" w:rsidR="00A63915" w:rsidRDefault="0093790B">
      <w:pPr>
        <w:spacing w:line="384" w:lineRule="auto"/>
        <w:ind w:firstLineChars="200" w:firstLine="480"/>
        <w:rPr>
          <w:rFonts w:ascii="宋体" w:hAnsi="宋体"/>
          <w:sz w:val="24"/>
        </w:rPr>
      </w:pPr>
      <w:r>
        <w:rPr>
          <w:rFonts w:ascii="宋体" w:hAnsi="宋体" w:hint="eastAsia"/>
          <w:sz w:val="24"/>
        </w:rPr>
        <w:t>本基金收益分配方案由基金管理人拟定，并由基金托管人复核，依照《信息披露办法》的有关规定在规定媒介公告。</w:t>
      </w:r>
    </w:p>
    <w:p w14:paraId="2802891B" w14:textId="77777777" w:rsidR="00A63915" w:rsidRDefault="0093790B">
      <w:pPr>
        <w:spacing w:line="384" w:lineRule="auto"/>
        <w:ind w:firstLineChars="200" w:firstLine="480"/>
        <w:rPr>
          <w:rFonts w:ascii="宋体" w:hAnsi="宋体"/>
          <w:sz w:val="24"/>
        </w:rPr>
      </w:pPr>
      <w:r>
        <w:rPr>
          <w:rFonts w:ascii="宋体" w:hAnsi="宋体" w:hint="eastAsia"/>
          <w:sz w:val="24"/>
        </w:rPr>
        <w:t>（四）基金收益分配中发生的费用</w:t>
      </w:r>
    </w:p>
    <w:p w14:paraId="04529F1D" w14:textId="77777777" w:rsidR="00A63915" w:rsidRDefault="0093790B">
      <w:pPr>
        <w:spacing w:line="384" w:lineRule="auto"/>
        <w:ind w:firstLineChars="200" w:firstLine="48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70AEC7E4" w14:textId="77777777" w:rsidR="00A63915" w:rsidRDefault="0093790B">
      <w:pPr>
        <w:spacing w:line="384" w:lineRule="auto"/>
        <w:ind w:firstLineChars="200" w:firstLine="480"/>
        <w:rPr>
          <w:rFonts w:ascii="宋体" w:hAnsi="宋体"/>
          <w:sz w:val="24"/>
        </w:rPr>
      </w:pPr>
      <w:r>
        <w:rPr>
          <w:rFonts w:ascii="宋体" w:hAnsi="宋体" w:hint="eastAsia"/>
          <w:sz w:val="24"/>
        </w:rPr>
        <w:t>（五）实施</w:t>
      </w:r>
      <w:proofErr w:type="gramStart"/>
      <w:r>
        <w:rPr>
          <w:rFonts w:ascii="宋体" w:hAnsi="宋体" w:hint="eastAsia"/>
          <w:sz w:val="24"/>
        </w:rPr>
        <w:t>侧袋机制</w:t>
      </w:r>
      <w:proofErr w:type="gramEnd"/>
      <w:r>
        <w:rPr>
          <w:rFonts w:ascii="宋体" w:hAnsi="宋体" w:hint="eastAsia"/>
          <w:sz w:val="24"/>
        </w:rPr>
        <w:t>期间的收益分配</w:t>
      </w:r>
    </w:p>
    <w:p w14:paraId="7C37640B" w14:textId="77777777" w:rsidR="00A63915" w:rsidRDefault="0093790B">
      <w:pPr>
        <w:spacing w:line="384" w:lineRule="auto"/>
        <w:ind w:firstLineChars="200" w:firstLine="480"/>
        <w:rPr>
          <w:rFonts w:ascii="宋体" w:hAnsi="宋体"/>
          <w:sz w:val="24"/>
        </w:rPr>
      </w:pPr>
      <w:r>
        <w:rPr>
          <w:rFonts w:ascii="宋体" w:hAnsi="宋体" w:hint="eastAsia"/>
          <w:sz w:val="24"/>
        </w:rPr>
        <w:t>若本基金实施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侧袋账户</w:t>
      </w:r>
      <w:proofErr w:type="gramEnd"/>
      <w:r>
        <w:rPr>
          <w:rFonts w:ascii="宋体" w:hAnsi="宋体" w:hint="eastAsia"/>
          <w:sz w:val="24"/>
        </w:rPr>
        <w:t>不进行收益分配，详见招募说明书的规定。</w:t>
      </w:r>
    </w:p>
    <w:p w14:paraId="740601B0" w14:textId="77777777" w:rsidR="00A63915" w:rsidRDefault="0093790B">
      <w:pPr>
        <w:spacing w:line="384" w:lineRule="auto"/>
        <w:ind w:firstLineChars="200" w:firstLine="480"/>
        <w:rPr>
          <w:rFonts w:ascii="宋体" w:hAnsi="宋体"/>
          <w:sz w:val="24"/>
        </w:rPr>
      </w:pPr>
      <w:r>
        <w:rPr>
          <w:rFonts w:ascii="宋体" w:hAnsi="宋体" w:hint="eastAsia"/>
          <w:sz w:val="24"/>
        </w:rPr>
        <w:t>四、与基金财产管理、运用有关费用的提取、支付方式与比例</w:t>
      </w:r>
    </w:p>
    <w:p w14:paraId="257BBB58" w14:textId="77777777" w:rsidR="00A63915" w:rsidRDefault="0093790B">
      <w:pPr>
        <w:spacing w:line="384" w:lineRule="auto"/>
        <w:ind w:firstLineChars="200" w:firstLine="480"/>
        <w:rPr>
          <w:rFonts w:ascii="宋体" w:hAnsi="宋体"/>
          <w:sz w:val="24"/>
        </w:rPr>
      </w:pPr>
      <w:r>
        <w:rPr>
          <w:rFonts w:ascii="宋体" w:hAnsi="宋体" w:hint="eastAsia"/>
          <w:sz w:val="24"/>
        </w:rPr>
        <w:t>（一）基金费用的种类</w:t>
      </w:r>
    </w:p>
    <w:p w14:paraId="16CEE2EE" w14:textId="77777777" w:rsidR="00A63915" w:rsidRDefault="0093790B">
      <w:pPr>
        <w:spacing w:line="384" w:lineRule="auto"/>
        <w:ind w:firstLineChars="200" w:firstLine="480"/>
        <w:rPr>
          <w:rFonts w:ascii="宋体" w:hAnsi="宋体"/>
          <w:sz w:val="24"/>
        </w:rPr>
      </w:pPr>
      <w:r>
        <w:rPr>
          <w:rFonts w:ascii="宋体" w:hAnsi="宋体" w:hint="eastAsia"/>
          <w:sz w:val="24"/>
        </w:rPr>
        <w:t>1、基金管理人的管理费；</w:t>
      </w:r>
    </w:p>
    <w:p w14:paraId="19E494A3" w14:textId="77777777" w:rsidR="00A63915" w:rsidRDefault="0093790B">
      <w:pPr>
        <w:spacing w:line="384" w:lineRule="auto"/>
        <w:ind w:firstLineChars="200" w:firstLine="480"/>
        <w:rPr>
          <w:rFonts w:ascii="宋体" w:hAnsi="宋体"/>
          <w:sz w:val="24"/>
        </w:rPr>
      </w:pPr>
      <w:r>
        <w:rPr>
          <w:rFonts w:ascii="宋体" w:hAnsi="宋体" w:hint="eastAsia"/>
          <w:sz w:val="24"/>
        </w:rPr>
        <w:t>2、基金托管人的托管费；</w:t>
      </w:r>
    </w:p>
    <w:p w14:paraId="7126F253"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3、销售服务费：本基金从C类基金份额的基金资产中计提的销售服务费；</w:t>
      </w:r>
    </w:p>
    <w:p w14:paraId="7E2B546F" w14:textId="77777777" w:rsidR="00A63915" w:rsidRDefault="0093790B">
      <w:pPr>
        <w:spacing w:line="384" w:lineRule="auto"/>
        <w:ind w:firstLineChars="200" w:firstLine="480"/>
        <w:rPr>
          <w:rFonts w:ascii="宋体" w:hAnsi="宋体"/>
          <w:sz w:val="24"/>
        </w:rPr>
      </w:pPr>
      <w:r>
        <w:rPr>
          <w:rFonts w:ascii="宋体" w:hAnsi="宋体" w:hint="eastAsia"/>
          <w:sz w:val="24"/>
        </w:rPr>
        <w:t>4、《基金合同》生效后与基金相关的信息披露费用；</w:t>
      </w:r>
    </w:p>
    <w:p w14:paraId="5F5310F2" w14:textId="77777777" w:rsidR="00A63915" w:rsidRDefault="0093790B">
      <w:pPr>
        <w:spacing w:line="384" w:lineRule="auto"/>
        <w:ind w:firstLineChars="200" w:firstLine="480"/>
        <w:rPr>
          <w:rFonts w:ascii="宋体" w:hAnsi="宋体"/>
          <w:sz w:val="24"/>
        </w:rPr>
      </w:pPr>
      <w:r>
        <w:rPr>
          <w:rFonts w:ascii="宋体" w:hAnsi="宋体" w:hint="eastAsia"/>
          <w:sz w:val="24"/>
        </w:rPr>
        <w:t>5、《基金合同》生效后与基金相关的会计师费、律师费、诉讼费和仲裁费；</w:t>
      </w:r>
    </w:p>
    <w:p w14:paraId="10BE000A" w14:textId="77777777" w:rsidR="00A63915" w:rsidRDefault="0093790B">
      <w:pPr>
        <w:spacing w:line="384" w:lineRule="auto"/>
        <w:ind w:firstLineChars="200" w:firstLine="480"/>
        <w:rPr>
          <w:rFonts w:ascii="宋体" w:hAnsi="宋体"/>
          <w:sz w:val="24"/>
        </w:rPr>
      </w:pPr>
      <w:r>
        <w:rPr>
          <w:rFonts w:ascii="宋体" w:hAnsi="宋体" w:hint="eastAsia"/>
          <w:sz w:val="24"/>
        </w:rPr>
        <w:t>6、基金份额持有人大会费用；</w:t>
      </w:r>
    </w:p>
    <w:p w14:paraId="6414373A" w14:textId="5D2AF76B" w:rsidR="00A63915" w:rsidRDefault="0093790B">
      <w:pPr>
        <w:spacing w:line="384" w:lineRule="auto"/>
        <w:ind w:firstLineChars="200" w:firstLine="480"/>
        <w:rPr>
          <w:rFonts w:ascii="宋体" w:hAnsi="宋体"/>
          <w:sz w:val="24"/>
        </w:rPr>
      </w:pPr>
      <w:r>
        <w:rPr>
          <w:rFonts w:ascii="宋体" w:hAnsi="宋体" w:hint="eastAsia"/>
          <w:sz w:val="24"/>
        </w:rPr>
        <w:t>7、基金的证券、期货</w:t>
      </w:r>
      <w:r w:rsidR="00F95BBF" w:rsidRPr="009D0273">
        <w:rPr>
          <w:rFonts w:hint="eastAsia"/>
          <w:bCs/>
          <w:sz w:val="24"/>
        </w:rPr>
        <w:t>、股票期权</w:t>
      </w:r>
      <w:r>
        <w:rPr>
          <w:rFonts w:ascii="宋体" w:hAnsi="宋体" w:hint="eastAsia"/>
          <w:sz w:val="24"/>
        </w:rPr>
        <w:t>等交易费用；</w:t>
      </w:r>
    </w:p>
    <w:p w14:paraId="7697A3BA" w14:textId="77777777" w:rsidR="00A63915" w:rsidRDefault="0093790B">
      <w:pPr>
        <w:spacing w:line="384" w:lineRule="auto"/>
        <w:ind w:firstLineChars="200" w:firstLine="480"/>
        <w:rPr>
          <w:rFonts w:ascii="宋体" w:hAnsi="宋体"/>
          <w:sz w:val="24"/>
        </w:rPr>
      </w:pPr>
      <w:r>
        <w:rPr>
          <w:rFonts w:ascii="宋体" w:hAnsi="宋体" w:hint="eastAsia"/>
          <w:sz w:val="24"/>
        </w:rPr>
        <w:t>8、基金的银行汇划费用；</w:t>
      </w:r>
    </w:p>
    <w:p w14:paraId="327119D9" w14:textId="77777777" w:rsidR="00A63915" w:rsidRDefault="0093790B">
      <w:pPr>
        <w:spacing w:line="384" w:lineRule="auto"/>
        <w:ind w:firstLineChars="200" w:firstLine="480"/>
        <w:rPr>
          <w:rFonts w:ascii="宋体" w:hAnsi="宋体"/>
          <w:sz w:val="24"/>
        </w:rPr>
      </w:pPr>
      <w:r>
        <w:rPr>
          <w:rFonts w:ascii="宋体" w:hAnsi="宋体" w:hint="eastAsia"/>
          <w:sz w:val="24"/>
        </w:rPr>
        <w:t>9、相关账户的开户和维护费用；</w:t>
      </w:r>
    </w:p>
    <w:p w14:paraId="0860838B" w14:textId="77777777" w:rsidR="00A63915" w:rsidRDefault="0093790B">
      <w:pPr>
        <w:spacing w:line="384" w:lineRule="auto"/>
        <w:ind w:firstLineChars="200" w:firstLine="480"/>
        <w:rPr>
          <w:rFonts w:ascii="宋体" w:hAnsi="宋体"/>
          <w:sz w:val="24"/>
        </w:rPr>
      </w:pPr>
      <w:r>
        <w:rPr>
          <w:rFonts w:ascii="宋体" w:hAnsi="宋体" w:hint="eastAsia"/>
          <w:sz w:val="24"/>
        </w:rPr>
        <w:t>10、因投资港股通标的股票而产生的各项合理费用，包括证券组合费、交易征费、股份交收费、交易系统使用费、交易费、税费等；</w:t>
      </w:r>
    </w:p>
    <w:p w14:paraId="37F9564D" w14:textId="2247344B" w:rsidR="00A63915" w:rsidRDefault="0093790B" w:rsidP="00DE7026">
      <w:pPr>
        <w:spacing w:line="384" w:lineRule="auto"/>
        <w:ind w:firstLineChars="200" w:firstLine="480"/>
        <w:rPr>
          <w:rFonts w:ascii="宋体" w:hAnsi="宋体"/>
          <w:sz w:val="24"/>
        </w:rPr>
      </w:pPr>
      <w:r>
        <w:rPr>
          <w:rFonts w:ascii="宋体" w:hAnsi="宋体" w:hint="eastAsia"/>
          <w:sz w:val="24"/>
        </w:rPr>
        <w:t>11、与基金投资运作相关的增值税及其他税费；</w:t>
      </w:r>
    </w:p>
    <w:p w14:paraId="737091D9" w14:textId="48A3E4EC" w:rsidR="00A63915" w:rsidRDefault="00DE7026">
      <w:pPr>
        <w:spacing w:line="384" w:lineRule="auto"/>
        <w:ind w:firstLineChars="200" w:firstLine="480"/>
        <w:rPr>
          <w:rFonts w:ascii="宋体" w:hAnsi="宋体"/>
          <w:sz w:val="24"/>
        </w:rPr>
      </w:pPr>
      <w:r>
        <w:rPr>
          <w:rFonts w:ascii="宋体" w:hAnsi="宋体" w:hint="eastAsia"/>
          <w:sz w:val="24"/>
        </w:rPr>
        <w:t>12</w:t>
      </w:r>
      <w:r w:rsidR="0093790B">
        <w:rPr>
          <w:rFonts w:ascii="宋体" w:hAnsi="宋体" w:hint="eastAsia"/>
          <w:sz w:val="24"/>
        </w:rPr>
        <w:t>、按照国家有关规定和《基金合同》约定，可以在基金财产中列支的其他费用。</w:t>
      </w:r>
    </w:p>
    <w:p w14:paraId="409835C8" w14:textId="77777777" w:rsidR="00A63915" w:rsidRDefault="0093790B">
      <w:pPr>
        <w:spacing w:line="384" w:lineRule="auto"/>
        <w:ind w:firstLineChars="200" w:firstLine="480"/>
        <w:rPr>
          <w:rFonts w:ascii="宋体" w:hAnsi="宋体"/>
          <w:sz w:val="24"/>
        </w:rPr>
      </w:pPr>
      <w:r>
        <w:rPr>
          <w:rFonts w:ascii="宋体" w:hAnsi="宋体" w:hint="eastAsia"/>
          <w:sz w:val="24"/>
        </w:rPr>
        <w:t>（二）基金费用计提方法、计提标准和支付方式</w:t>
      </w:r>
    </w:p>
    <w:p w14:paraId="0FB590F2"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 xml:space="preserve">1、基金管理人的管理费 </w:t>
      </w:r>
    </w:p>
    <w:p w14:paraId="438658B3"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本基金的管理费按前一日基金资产净值的1.20%年费率计提。管理费的计算方法如下：</w:t>
      </w:r>
    </w:p>
    <w:p w14:paraId="14059B21"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H＝E×1.20%÷当年天数</w:t>
      </w:r>
    </w:p>
    <w:p w14:paraId="361CFB22"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H为每日应计提的基金管理费</w:t>
      </w:r>
    </w:p>
    <w:p w14:paraId="10DB1F65"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E为前一日的基金资产净值</w:t>
      </w:r>
    </w:p>
    <w:p w14:paraId="41502994"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基金管理费每日计提，按月支付。由基金托管人根据与基金管理人核对一致的财务数据，自动在月初5</w:t>
      </w:r>
      <w:proofErr w:type="gramStart"/>
      <w:r w:rsidRPr="00DE7026">
        <w:rPr>
          <w:rFonts w:ascii="宋体" w:hAnsi="宋体" w:hint="eastAsia"/>
          <w:sz w:val="24"/>
        </w:rPr>
        <w:t>个</w:t>
      </w:r>
      <w:proofErr w:type="gramEnd"/>
      <w:r w:rsidRPr="00DE7026">
        <w:rPr>
          <w:rFonts w:ascii="宋体" w:hAnsi="宋体" w:hint="eastAsia"/>
          <w:sz w:val="24"/>
        </w:rPr>
        <w:t>工作日内、按照指定的账户路径进行资金支付，基金管理人无需再出具资金划拨指令。若遇法定节假日、休息日等，支付日期顺延至最近可支付日。费用自基金财产自动扣划后，基金管理人应进行核对，如发现数据不符，及时联系基金托管人协商解决。</w:t>
      </w:r>
    </w:p>
    <w:p w14:paraId="3B57DBF9"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2、基金托管人的托管费</w:t>
      </w:r>
    </w:p>
    <w:p w14:paraId="349EA4B1"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本基金的托管费按前一日基金资产净值的0.20%的年费率计提。托管费的计算方法如下：</w:t>
      </w:r>
    </w:p>
    <w:p w14:paraId="4520EDD9"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H＝E×0.20%÷当年天数</w:t>
      </w:r>
    </w:p>
    <w:p w14:paraId="1B51659E"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lastRenderedPageBreak/>
        <w:t>H为每日应计提的基金托管费</w:t>
      </w:r>
    </w:p>
    <w:p w14:paraId="1CB41254"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E为前一日的基金资产净值</w:t>
      </w:r>
    </w:p>
    <w:p w14:paraId="432FCF45"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基金托管费每日计提，按月支付。由基金托管人根据与基金管理人核对一致的财务数据，自动在月初5</w:t>
      </w:r>
      <w:proofErr w:type="gramStart"/>
      <w:r w:rsidRPr="00DE7026">
        <w:rPr>
          <w:rFonts w:ascii="宋体" w:hAnsi="宋体" w:hint="eastAsia"/>
          <w:sz w:val="24"/>
        </w:rPr>
        <w:t>个</w:t>
      </w:r>
      <w:proofErr w:type="gramEnd"/>
      <w:r w:rsidRPr="00DE7026">
        <w:rPr>
          <w:rFonts w:ascii="宋体" w:hAnsi="宋体" w:hint="eastAsia"/>
          <w:sz w:val="24"/>
        </w:rPr>
        <w:t>工作日内、按照指定的账户路径进行资金支付，基金管理人无需再出具资金划拨指令。若遇法定节假日、休息日等，支付日期顺延至最近可支付日。费用自基金财产自动扣划后，基金管理人应进行核对，如发现数据不符，及时联系基金托管人协商解决。</w:t>
      </w:r>
    </w:p>
    <w:p w14:paraId="1C2F7118"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3、销售服务费</w:t>
      </w:r>
    </w:p>
    <w:p w14:paraId="63127631"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本基金A类基金份额不收取销售服务费，C类基金份额的销售服务费年费率为0.40%。</w:t>
      </w:r>
    </w:p>
    <w:p w14:paraId="564D12C9"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本基金C类基金份额的销售服务费按前一日C类基金份额的基金资产净值的0.40%年费率计提。</w:t>
      </w:r>
    </w:p>
    <w:p w14:paraId="65D692D1"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 xml:space="preserve">计算方法如下： </w:t>
      </w:r>
    </w:p>
    <w:p w14:paraId="73CB480B"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 xml:space="preserve">H＝E×0.40%÷当年天数 </w:t>
      </w:r>
    </w:p>
    <w:p w14:paraId="5897D251"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H为C类基金份额每日应计提的销售服务费</w:t>
      </w:r>
    </w:p>
    <w:p w14:paraId="536C653C"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 xml:space="preserve">E为C类基金份额前一日基金资产净值 </w:t>
      </w:r>
    </w:p>
    <w:p w14:paraId="007499A6"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销售服务费每日计提。</w:t>
      </w:r>
    </w:p>
    <w:p w14:paraId="14372988"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（1）基金管理人直销机构：</w:t>
      </w:r>
    </w:p>
    <w:p w14:paraId="2341110A"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对于C类基金份额收取的销售服务费，在投资人赎回基金份额或基金合同终止时随</w:t>
      </w:r>
      <w:proofErr w:type="gramStart"/>
      <w:r w:rsidRPr="00DE7026">
        <w:rPr>
          <w:rFonts w:ascii="宋体" w:hAnsi="宋体" w:hint="eastAsia"/>
          <w:sz w:val="24"/>
        </w:rPr>
        <w:t>赎回款或清算款</w:t>
      </w:r>
      <w:proofErr w:type="gramEnd"/>
      <w:r w:rsidRPr="00DE7026">
        <w:rPr>
          <w:rFonts w:ascii="宋体" w:hAnsi="宋体" w:hint="eastAsia"/>
          <w:sz w:val="24"/>
        </w:rPr>
        <w:t>一并返还给投资人。若遇法定节假日、公休日等，支付日期顺延至最近可支付日。</w:t>
      </w:r>
    </w:p>
    <w:p w14:paraId="12376851"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（2）其他销售机构：</w:t>
      </w:r>
    </w:p>
    <w:p w14:paraId="72A9A5AE"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对于投资人持续持有期限未超过一年（即365天）的C类基金份额收取的销售服务费，自动在月初5</w:t>
      </w:r>
      <w:proofErr w:type="gramStart"/>
      <w:r w:rsidRPr="00DE7026">
        <w:rPr>
          <w:rFonts w:ascii="宋体" w:hAnsi="宋体" w:hint="eastAsia"/>
          <w:sz w:val="24"/>
        </w:rPr>
        <w:t>个</w:t>
      </w:r>
      <w:proofErr w:type="gramEnd"/>
      <w:r w:rsidRPr="00DE7026">
        <w:rPr>
          <w:rFonts w:ascii="宋体" w:hAnsi="宋体" w:hint="eastAsia"/>
          <w:sz w:val="24"/>
        </w:rPr>
        <w:t>工作日内、按照指定的账户路径进行资金支付，基金管理人无需再出具资金划拨指令。若遇法定节假日、公休日等，支付日期顺延至最近可支付日。</w:t>
      </w:r>
    </w:p>
    <w:p w14:paraId="7145F9E2"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对于持续持有期限超过一年（即365天）的C类基金份额继续收取的销售服务费，在投资人赎回基金份额或基金合同终止时，随</w:t>
      </w:r>
      <w:proofErr w:type="gramStart"/>
      <w:r w:rsidRPr="00DE7026">
        <w:rPr>
          <w:rFonts w:ascii="宋体" w:hAnsi="宋体" w:hint="eastAsia"/>
          <w:sz w:val="24"/>
        </w:rPr>
        <w:t>赎回款或清算款</w:t>
      </w:r>
      <w:proofErr w:type="gramEnd"/>
      <w:r w:rsidRPr="00DE7026">
        <w:rPr>
          <w:rFonts w:ascii="宋体" w:hAnsi="宋体" w:hint="eastAsia"/>
          <w:sz w:val="24"/>
        </w:rPr>
        <w:t>一并返还给</w:t>
      </w:r>
      <w:r w:rsidRPr="00DE7026">
        <w:rPr>
          <w:rFonts w:ascii="宋体" w:hAnsi="宋体" w:hint="eastAsia"/>
          <w:sz w:val="24"/>
        </w:rPr>
        <w:lastRenderedPageBreak/>
        <w:t>投资人。若遇法定节假日、公休日等，支付日期顺延至最近可支付日。</w:t>
      </w:r>
    </w:p>
    <w:p w14:paraId="54DB418E" w14:textId="39B86247" w:rsidR="004144F7" w:rsidRDefault="00DE7026" w:rsidP="004144F7">
      <w:pPr>
        <w:spacing w:line="384" w:lineRule="auto"/>
        <w:ind w:firstLineChars="200" w:firstLine="480"/>
        <w:rPr>
          <w:rFonts w:ascii="宋体" w:hAnsi="宋体"/>
          <w:sz w:val="24"/>
        </w:rPr>
      </w:pPr>
      <w:r w:rsidRPr="00DE7026">
        <w:rPr>
          <w:rFonts w:ascii="宋体" w:hAnsi="宋体" w:hint="eastAsia"/>
          <w:sz w:val="24"/>
        </w:rPr>
        <w:t>费用自基金财产自动扣划后，基金管理人应进行核对，如发现数据不符，及时联系基金托管人协商解决。</w:t>
      </w:r>
    </w:p>
    <w:p w14:paraId="31169E40" w14:textId="7EED386F" w:rsidR="00A63915" w:rsidRDefault="0093790B">
      <w:pPr>
        <w:spacing w:line="384" w:lineRule="auto"/>
        <w:ind w:firstLineChars="200" w:firstLine="480"/>
        <w:rPr>
          <w:rFonts w:ascii="宋体" w:hAnsi="宋体"/>
          <w:sz w:val="24"/>
        </w:rPr>
      </w:pPr>
      <w:r>
        <w:rPr>
          <w:rFonts w:ascii="宋体" w:hAnsi="宋体" w:hint="eastAsia"/>
          <w:sz w:val="24"/>
        </w:rPr>
        <w:t>上述“（一）基金费用的种类”中第4－</w:t>
      </w:r>
      <w:r w:rsidR="00DE7026">
        <w:rPr>
          <w:rFonts w:ascii="宋体" w:hAnsi="宋体" w:hint="eastAsia"/>
          <w:sz w:val="24"/>
        </w:rPr>
        <w:t>12</w:t>
      </w:r>
      <w:r>
        <w:rPr>
          <w:rFonts w:ascii="宋体" w:hAnsi="宋体" w:hint="eastAsia"/>
          <w:sz w:val="24"/>
        </w:rPr>
        <w:t>项费用，根据有关法规及相应协议规定，按费用实际支出金额列入当期费用，由基金托管人从基金财产中支付。</w:t>
      </w:r>
    </w:p>
    <w:p w14:paraId="4BC1D7B0" w14:textId="77777777" w:rsidR="00A63915" w:rsidRDefault="0093790B">
      <w:pPr>
        <w:spacing w:line="384" w:lineRule="auto"/>
        <w:ind w:firstLineChars="200" w:firstLine="480"/>
        <w:rPr>
          <w:rFonts w:ascii="宋体" w:hAnsi="宋体"/>
          <w:sz w:val="24"/>
        </w:rPr>
      </w:pPr>
      <w:r>
        <w:rPr>
          <w:rFonts w:ascii="宋体" w:hAnsi="宋体" w:hint="eastAsia"/>
          <w:sz w:val="24"/>
        </w:rPr>
        <w:t>（三）不列入基金费用的项目</w:t>
      </w:r>
    </w:p>
    <w:p w14:paraId="667C5DFE" w14:textId="77777777" w:rsidR="00A63915" w:rsidRDefault="0093790B">
      <w:pPr>
        <w:spacing w:line="384" w:lineRule="auto"/>
        <w:ind w:firstLineChars="200" w:firstLine="480"/>
        <w:rPr>
          <w:rFonts w:ascii="宋体" w:hAnsi="宋体"/>
          <w:sz w:val="24"/>
        </w:rPr>
      </w:pPr>
      <w:r>
        <w:rPr>
          <w:rFonts w:ascii="宋体" w:hAnsi="宋体" w:hint="eastAsia"/>
          <w:sz w:val="24"/>
        </w:rPr>
        <w:t>下列费用不列入基金费用：</w:t>
      </w:r>
    </w:p>
    <w:p w14:paraId="4C2EB80F" w14:textId="77777777" w:rsidR="00A63915" w:rsidRDefault="0093790B">
      <w:pPr>
        <w:spacing w:line="384" w:lineRule="auto"/>
        <w:ind w:firstLineChars="200" w:firstLine="480"/>
        <w:rPr>
          <w:rFonts w:ascii="宋体" w:hAnsi="宋体"/>
          <w:sz w:val="24"/>
        </w:rPr>
      </w:pPr>
      <w:r>
        <w:rPr>
          <w:rFonts w:ascii="宋体" w:hAnsi="宋体" w:hint="eastAsia"/>
          <w:sz w:val="24"/>
        </w:rPr>
        <w:t>1、基金管理人和基金托管人因未履行或未完全履行义务导致的费用支出或基金财产的损失；</w:t>
      </w:r>
    </w:p>
    <w:p w14:paraId="3757E8AC" w14:textId="77777777" w:rsidR="00A63915" w:rsidRDefault="0093790B">
      <w:pPr>
        <w:spacing w:line="384" w:lineRule="auto"/>
        <w:ind w:firstLineChars="200" w:firstLine="480"/>
        <w:rPr>
          <w:rFonts w:ascii="宋体" w:hAnsi="宋体"/>
          <w:sz w:val="24"/>
        </w:rPr>
      </w:pPr>
      <w:r>
        <w:rPr>
          <w:rFonts w:ascii="宋体" w:hAnsi="宋体" w:hint="eastAsia"/>
          <w:sz w:val="24"/>
        </w:rPr>
        <w:t>2、基金管理人和基金托管人处理与基金运作无关的事项发生的费用；</w:t>
      </w:r>
    </w:p>
    <w:p w14:paraId="4285E46D" w14:textId="77777777" w:rsidR="00A63915" w:rsidRDefault="0093790B">
      <w:pPr>
        <w:spacing w:line="384" w:lineRule="auto"/>
        <w:ind w:firstLineChars="200" w:firstLine="480"/>
        <w:rPr>
          <w:rFonts w:ascii="宋体" w:hAnsi="宋体"/>
          <w:sz w:val="24"/>
        </w:rPr>
      </w:pPr>
      <w:r>
        <w:rPr>
          <w:rFonts w:ascii="宋体" w:hAnsi="宋体" w:hint="eastAsia"/>
          <w:sz w:val="24"/>
        </w:rPr>
        <w:t>3、《基金合同》生效前的相关费用；</w:t>
      </w:r>
    </w:p>
    <w:p w14:paraId="2599108D" w14:textId="77777777" w:rsidR="00A63915" w:rsidRDefault="0093790B">
      <w:pPr>
        <w:spacing w:line="384" w:lineRule="auto"/>
        <w:ind w:firstLineChars="200" w:firstLine="480"/>
        <w:rPr>
          <w:rFonts w:ascii="宋体" w:hAnsi="宋体"/>
          <w:sz w:val="24"/>
        </w:rPr>
      </w:pPr>
      <w:r>
        <w:rPr>
          <w:rFonts w:ascii="宋体" w:hAnsi="宋体" w:hint="eastAsia"/>
          <w:sz w:val="24"/>
        </w:rPr>
        <w:t>4、其他根据相关法律法规及中国证监会的有关规定不得列入基金费用的项目。</w:t>
      </w:r>
    </w:p>
    <w:p w14:paraId="7C1CBAB9" w14:textId="77777777" w:rsidR="00A63915" w:rsidRDefault="0093790B">
      <w:pPr>
        <w:spacing w:line="384" w:lineRule="auto"/>
        <w:ind w:firstLineChars="200" w:firstLine="480"/>
        <w:rPr>
          <w:rFonts w:ascii="宋体" w:hAnsi="宋体"/>
          <w:sz w:val="24"/>
        </w:rPr>
      </w:pPr>
      <w:r>
        <w:rPr>
          <w:rFonts w:ascii="宋体" w:hAnsi="宋体" w:hint="eastAsia"/>
          <w:sz w:val="24"/>
        </w:rPr>
        <w:t>（四）实施</w:t>
      </w:r>
      <w:proofErr w:type="gramStart"/>
      <w:r>
        <w:rPr>
          <w:rFonts w:ascii="宋体" w:hAnsi="宋体" w:hint="eastAsia"/>
          <w:sz w:val="24"/>
        </w:rPr>
        <w:t>侧袋机制</w:t>
      </w:r>
      <w:proofErr w:type="gramEnd"/>
      <w:r>
        <w:rPr>
          <w:rFonts w:ascii="宋体" w:hAnsi="宋体" w:hint="eastAsia"/>
          <w:sz w:val="24"/>
        </w:rPr>
        <w:t>期间的基金费用</w:t>
      </w:r>
    </w:p>
    <w:p w14:paraId="753452AD" w14:textId="77777777" w:rsidR="00A63915" w:rsidRDefault="0093790B">
      <w:pPr>
        <w:spacing w:line="384" w:lineRule="auto"/>
        <w:ind w:firstLineChars="200" w:firstLine="480"/>
        <w:rPr>
          <w:rFonts w:ascii="宋体" w:hAnsi="宋体"/>
          <w:sz w:val="24"/>
        </w:rPr>
      </w:pPr>
      <w:r>
        <w:rPr>
          <w:rFonts w:ascii="宋体" w:hAnsi="宋体" w:hint="eastAsia"/>
          <w:sz w:val="24"/>
        </w:rPr>
        <w:t>若本基金实施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与侧袋账户</w:t>
      </w:r>
      <w:proofErr w:type="gramEnd"/>
      <w:r>
        <w:rPr>
          <w:rFonts w:ascii="宋体" w:hAnsi="宋体" w:hint="eastAsia"/>
          <w:sz w:val="24"/>
        </w:rPr>
        <w:t>有关的费用可以</w:t>
      </w:r>
      <w:proofErr w:type="gramStart"/>
      <w:r>
        <w:rPr>
          <w:rFonts w:ascii="宋体" w:hAnsi="宋体" w:hint="eastAsia"/>
          <w:sz w:val="24"/>
        </w:rPr>
        <w:t>从侧袋账户</w:t>
      </w:r>
      <w:proofErr w:type="gramEnd"/>
      <w:r>
        <w:rPr>
          <w:rFonts w:ascii="宋体" w:hAnsi="宋体" w:hint="eastAsia"/>
          <w:sz w:val="24"/>
        </w:rPr>
        <w:t>中列支，但应</w:t>
      </w:r>
      <w:proofErr w:type="gramStart"/>
      <w:r>
        <w:rPr>
          <w:rFonts w:ascii="宋体" w:hAnsi="宋体" w:hint="eastAsia"/>
          <w:sz w:val="24"/>
        </w:rPr>
        <w:t>待侧袋</w:t>
      </w:r>
      <w:proofErr w:type="gramEnd"/>
      <w:r>
        <w:rPr>
          <w:rFonts w:ascii="宋体" w:hAnsi="宋体" w:hint="eastAsia"/>
          <w:sz w:val="24"/>
        </w:rPr>
        <w:t>账户资产变现后方可列支，有关费用可酌情收取或减免，但不得收取管理费，详见招募说明书的规定。</w:t>
      </w:r>
    </w:p>
    <w:p w14:paraId="7354A045" w14:textId="77777777" w:rsidR="00A63915" w:rsidRDefault="0093790B">
      <w:pPr>
        <w:spacing w:line="384" w:lineRule="auto"/>
        <w:ind w:firstLineChars="200" w:firstLine="480"/>
        <w:rPr>
          <w:rFonts w:ascii="宋体" w:hAnsi="宋体"/>
          <w:sz w:val="24"/>
        </w:rPr>
      </w:pPr>
      <w:r>
        <w:rPr>
          <w:rFonts w:ascii="宋体" w:hAnsi="宋体" w:hint="eastAsia"/>
          <w:sz w:val="24"/>
        </w:rPr>
        <w:t>（五）基金税收</w:t>
      </w:r>
    </w:p>
    <w:p w14:paraId="109566CA" w14:textId="77777777" w:rsidR="00A63915" w:rsidRDefault="0093790B">
      <w:pPr>
        <w:spacing w:line="384" w:lineRule="auto"/>
        <w:ind w:firstLineChars="200" w:firstLine="480"/>
        <w:rPr>
          <w:rFonts w:ascii="宋体" w:hAnsi="宋体"/>
          <w:sz w:val="24"/>
        </w:rPr>
      </w:pPr>
      <w:r>
        <w:rPr>
          <w:rFonts w:ascii="宋体" w:hAnsi="宋体" w:hint="eastAsia"/>
          <w:sz w:val="24"/>
        </w:rPr>
        <w:t>本基金运作过程中涉及的各纳税主体，其纳税义务按国家税收法律、法规执行。根据《基金法》，基金财产投资的相关税收，由基金份额持有人承担，基金管理人或者其他扣缴义务人按照国家有关税收征收的规定代扣代缴。</w:t>
      </w:r>
    </w:p>
    <w:p w14:paraId="4E950044" w14:textId="77777777" w:rsidR="00A63915" w:rsidRDefault="0093790B">
      <w:pPr>
        <w:spacing w:line="384" w:lineRule="auto"/>
        <w:ind w:firstLineChars="200" w:firstLine="480"/>
        <w:rPr>
          <w:rFonts w:ascii="宋体" w:hAnsi="宋体"/>
          <w:sz w:val="24"/>
        </w:rPr>
      </w:pPr>
      <w:r>
        <w:rPr>
          <w:rFonts w:ascii="宋体" w:hAnsi="宋体" w:hint="eastAsia"/>
          <w:sz w:val="24"/>
        </w:rPr>
        <w:t>依据相关国家税务法律法规或税务机关的认定，本基金投资及运营过程中发生应税行为（如有），以基金管理人为纳税人或由基金管理人代扣代缴的，基金管理人依据相关法律法规有权以基金资产予以缴纳或代扣代缴，且无需事先征得基金投资者的同意。</w:t>
      </w:r>
      <w:proofErr w:type="gramStart"/>
      <w:r>
        <w:rPr>
          <w:rFonts w:ascii="宋体" w:hAnsi="宋体" w:hint="eastAsia"/>
          <w:sz w:val="24"/>
        </w:rPr>
        <w:t>若基金</w:t>
      </w:r>
      <w:proofErr w:type="gramEnd"/>
      <w:r>
        <w:rPr>
          <w:rFonts w:ascii="宋体" w:hAnsi="宋体" w:hint="eastAsia"/>
          <w:sz w:val="24"/>
        </w:rPr>
        <w:t>账户的现金余额不足以缴纳本基金投资及运营过程中的应纳税款的，基金管理人有</w:t>
      </w:r>
      <w:proofErr w:type="gramStart"/>
      <w:r>
        <w:rPr>
          <w:rFonts w:ascii="宋体" w:hAnsi="宋体" w:hint="eastAsia"/>
          <w:sz w:val="24"/>
        </w:rPr>
        <w:t>权变现本</w:t>
      </w:r>
      <w:proofErr w:type="gramEnd"/>
      <w:r>
        <w:rPr>
          <w:rFonts w:ascii="宋体" w:hAnsi="宋体" w:hint="eastAsia"/>
          <w:sz w:val="24"/>
        </w:rPr>
        <w:t>基金的部分证券资产以满足纳税要求，或者基金管理人以</w:t>
      </w:r>
      <w:proofErr w:type="gramStart"/>
      <w:r>
        <w:rPr>
          <w:rFonts w:ascii="宋体" w:hAnsi="宋体" w:hint="eastAsia"/>
          <w:sz w:val="24"/>
        </w:rPr>
        <w:t>固有资金</w:t>
      </w:r>
      <w:proofErr w:type="gramEnd"/>
      <w:r>
        <w:rPr>
          <w:rFonts w:ascii="宋体" w:hAnsi="宋体" w:hint="eastAsia"/>
          <w:sz w:val="24"/>
        </w:rPr>
        <w:t>为本基金垫付该等税款的，基金管理人有权从基金财产中获得优先偿付。基金管理人在向基金投资者交付相关收益或资产后税务机关要</w:t>
      </w:r>
      <w:r>
        <w:rPr>
          <w:rFonts w:ascii="宋体" w:hAnsi="宋体" w:hint="eastAsia"/>
          <w:sz w:val="24"/>
        </w:rPr>
        <w:lastRenderedPageBreak/>
        <w:t>求基金管理人就已交付收益或资产缴纳相关税费(包括滞纳金、罚款等)的，基金投资者必须按照基金管理人要求进行补缴，由此导致基金投资者收益减少的，基金投资者不得要求基金管理人以任何方式向其返还或补偿基金管理人以基金资产缴纳或代扣代缴、基金投资者按照基金管理人要求补缴的税费(包括滞纳金、罚款等)。</w:t>
      </w:r>
    </w:p>
    <w:p w14:paraId="453802F9" w14:textId="77777777" w:rsidR="00A63915" w:rsidRDefault="0093790B">
      <w:pPr>
        <w:spacing w:line="384" w:lineRule="auto"/>
        <w:ind w:firstLineChars="200" w:firstLine="480"/>
        <w:rPr>
          <w:rFonts w:ascii="宋体" w:hAnsi="宋体"/>
          <w:sz w:val="24"/>
        </w:rPr>
      </w:pPr>
      <w:r>
        <w:rPr>
          <w:rFonts w:ascii="宋体" w:hAnsi="宋体" w:hint="eastAsia"/>
          <w:sz w:val="24"/>
        </w:rPr>
        <w:t>基金和基金管理人保留根据国家税务法律法规代扣代缴基金投资者应纳税款（包括滞纳金、罚款）的权利。</w:t>
      </w:r>
    </w:p>
    <w:p w14:paraId="10D6F53C" w14:textId="77777777" w:rsidR="00A63915" w:rsidRDefault="0093790B">
      <w:pPr>
        <w:spacing w:line="384" w:lineRule="auto"/>
        <w:ind w:firstLineChars="200" w:firstLine="480"/>
        <w:rPr>
          <w:rFonts w:ascii="宋体" w:hAnsi="宋体"/>
          <w:sz w:val="24"/>
        </w:rPr>
      </w:pPr>
      <w:r>
        <w:rPr>
          <w:rFonts w:ascii="宋体" w:hAnsi="宋体" w:hint="eastAsia"/>
          <w:sz w:val="24"/>
        </w:rPr>
        <w:t>基金管理人应按照国家税务法律法规计算本基金应缴纳的税费（如有），并告知基金托管人相关税款计算方式和计算基础，按双方约定方式向基金托管人提供税款缴纳金额明细。基金托管人应于约定的时限内将税款划付至基金管理人指定的账户并由基金管理人依据税务部门要求完成相关税款申报缴纳。</w:t>
      </w:r>
    </w:p>
    <w:p w14:paraId="218AAC0E" w14:textId="77777777" w:rsidR="00A63915" w:rsidRDefault="0093790B">
      <w:pPr>
        <w:spacing w:line="384" w:lineRule="auto"/>
        <w:ind w:firstLineChars="200" w:firstLine="480"/>
        <w:rPr>
          <w:rFonts w:ascii="宋体" w:hAnsi="宋体"/>
          <w:sz w:val="24"/>
        </w:rPr>
      </w:pPr>
      <w:r>
        <w:rPr>
          <w:rFonts w:ascii="宋体" w:hAnsi="宋体" w:hint="eastAsia"/>
          <w:sz w:val="24"/>
        </w:rPr>
        <w:t>如国家税务法律法规有任何变化，则适用更新后的税务法律法规。这些新的税务法律法规可能有追溯力。</w:t>
      </w:r>
    </w:p>
    <w:p w14:paraId="5FF763D5" w14:textId="77777777" w:rsidR="00A63915" w:rsidRDefault="0093790B">
      <w:pPr>
        <w:spacing w:line="384" w:lineRule="auto"/>
        <w:ind w:firstLineChars="200" w:firstLine="480"/>
        <w:rPr>
          <w:rFonts w:ascii="宋体" w:hAnsi="宋体"/>
          <w:sz w:val="24"/>
        </w:rPr>
      </w:pPr>
      <w:r>
        <w:rPr>
          <w:rFonts w:ascii="宋体" w:hAnsi="宋体" w:hint="eastAsia"/>
          <w:sz w:val="24"/>
        </w:rPr>
        <w:t>基金投资者应当在投资本基金前就其税务情况咨询其税务顾问，以确定其购买、持有及处置本基金份额的相关税务影响及相关申报义务。</w:t>
      </w:r>
    </w:p>
    <w:p w14:paraId="30BDDEE9" w14:textId="77777777" w:rsidR="00A63915" w:rsidRDefault="0093790B">
      <w:pPr>
        <w:spacing w:line="384" w:lineRule="auto"/>
        <w:ind w:firstLineChars="200" w:firstLine="480"/>
        <w:rPr>
          <w:rFonts w:ascii="宋体" w:hAnsi="宋体"/>
          <w:sz w:val="24"/>
        </w:rPr>
      </w:pPr>
      <w:r>
        <w:rPr>
          <w:rFonts w:ascii="宋体" w:hAnsi="宋体" w:hint="eastAsia"/>
          <w:sz w:val="24"/>
        </w:rPr>
        <w:t>五、基金财产的投资范围和投资限制</w:t>
      </w:r>
    </w:p>
    <w:p w14:paraId="7F1D6622" w14:textId="77777777" w:rsidR="00A63915" w:rsidRDefault="0093790B">
      <w:pPr>
        <w:spacing w:line="384" w:lineRule="auto"/>
        <w:ind w:firstLineChars="200" w:firstLine="480"/>
        <w:rPr>
          <w:rFonts w:ascii="宋体" w:hAnsi="宋体"/>
          <w:sz w:val="24"/>
        </w:rPr>
      </w:pPr>
      <w:r>
        <w:rPr>
          <w:rFonts w:ascii="宋体" w:hAnsi="宋体" w:hint="eastAsia"/>
          <w:sz w:val="24"/>
        </w:rPr>
        <w:t>（一）投资范围</w:t>
      </w:r>
    </w:p>
    <w:p w14:paraId="1FBDEA12"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本基金的投资范围为具有良好流动性的金融工具，包括国内依法发行上市的股票（包括主板、创业板、</w:t>
      </w:r>
      <w:proofErr w:type="gramStart"/>
      <w:r w:rsidRPr="00DE7026">
        <w:rPr>
          <w:rFonts w:ascii="宋体" w:hAnsi="宋体" w:hint="eastAsia"/>
          <w:sz w:val="24"/>
        </w:rPr>
        <w:t>科创板</w:t>
      </w:r>
      <w:proofErr w:type="gramEnd"/>
      <w:r w:rsidRPr="00DE7026">
        <w:rPr>
          <w:rFonts w:ascii="宋体" w:hAnsi="宋体" w:hint="eastAsia"/>
          <w:sz w:val="24"/>
        </w:rPr>
        <w:t>及其他中国证监会允许上市的股票、存托凭证）、港股通标的股票、债券（国债、金融债、企业债、公司债、政府支持债券、政府支持机构债券、可转换债券（</w:t>
      </w:r>
      <w:proofErr w:type="gramStart"/>
      <w:r w:rsidRPr="00DE7026">
        <w:rPr>
          <w:rFonts w:ascii="宋体" w:hAnsi="宋体" w:hint="eastAsia"/>
          <w:sz w:val="24"/>
        </w:rPr>
        <w:t>含可分离</w:t>
      </w:r>
      <w:proofErr w:type="gramEnd"/>
      <w:r w:rsidRPr="00DE7026">
        <w:rPr>
          <w:rFonts w:ascii="宋体" w:hAnsi="宋体" w:hint="eastAsia"/>
          <w:sz w:val="24"/>
        </w:rPr>
        <w:t>交易可转换债券）、可交换债券、次级债、央行票据、中期票据、短期融资</w:t>
      </w:r>
      <w:proofErr w:type="gramStart"/>
      <w:r w:rsidRPr="00DE7026">
        <w:rPr>
          <w:rFonts w:ascii="宋体" w:hAnsi="宋体" w:hint="eastAsia"/>
          <w:sz w:val="24"/>
        </w:rPr>
        <w:t>券</w:t>
      </w:r>
      <w:proofErr w:type="gramEnd"/>
      <w:r w:rsidRPr="00DE7026">
        <w:rPr>
          <w:rFonts w:ascii="宋体" w:hAnsi="宋体" w:hint="eastAsia"/>
          <w:sz w:val="24"/>
        </w:rPr>
        <w:t>、超短期融资</w:t>
      </w:r>
      <w:proofErr w:type="gramStart"/>
      <w:r w:rsidRPr="00DE7026">
        <w:rPr>
          <w:rFonts w:ascii="宋体" w:hAnsi="宋体" w:hint="eastAsia"/>
          <w:sz w:val="24"/>
        </w:rPr>
        <w:t>券</w:t>
      </w:r>
      <w:proofErr w:type="gramEnd"/>
      <w:r w:rsidRPr="00DE7026">
        <w:rPr>
          <w:rFonts w:ascii="宋体" w:hAnsi="宋体" w:hint="eastAsia"/>
          <w:sz w:val="24"/>
        </w:rPr>
        <w:t>等）、资产支持证券、金融衍生品（包括国债期货、股指期货、股票期权、信用衍生品等）、债券回购、银行存款（包括定期存款、协议存款、通知存款等）、同业存单、现金等货币市场工具，以及法律法规或中国证监会允许基金投资的其他金融工具（但须符合中国证监会相关规定）。</w:t>
      </w:r>
    </w:p>
    <w:p w14:paraId="53C9871C"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本基金可根据法律法规的规定参与融资业务。</w:t>
      </w:r>
    </w:p>
    <w:p w14:paraId="75511D74"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如法律法规或监管机构以后允许基金投资其他品种，基金管理人在履行适当</w:t>
      </w:r>
      <w:r w:rsidRPr="00DE7026">
        <w:rPr>
          <w:rFonts w:ascii="宋体" w:hAnsi="宋体" w:hint="eastAsia"/>
          <w:sz w:val="24"/>
        </w:rPr>
        <w:lastRenderedPageBreak/>
        <w:t>程序后，可以将其纳入投资范围。</w:t>
      </w:r>
    </w:p>
    <w:p w14:paraId="43E3D4A4"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基金的投资组合比例为：本基金股票资产（</w:t>
      </w:r>
      <w:proofErr w:type="gramStart"/>
      <w:r w:rsidRPr="00DE7026">
        <w:rPr>
          <w:rFonts w:ascii="宋体" w:hAnsi="宋体" w:hint="eastAsia"/>
          <w:sz w:val="24"/>
        </w:rPr>
        <w:t>含存托</w:t>
      </w:r>
      <w:proofErr w:type="gramEnd"/>
      <w:r w:rsidRPr="00DE7026">
        <w:rPr>
          <w:rFonts w:ascii="宋体" w:hAnsi="宋体" w:hint="eastAsia"/>
          <w:sz w:val="24"/>
        </w:rPr>
        <w:t>凭证）占基金资产的比例为80%—95%，其中，港股通标的股票的投资比例为股票资产的0%-20%。每个交易日日终在扣除国债期货合约、股指期货合约和股票期权合约所需缴纳的交易保证金后，应当保持不低于基金资产净值的5%的现金或到期日在一年以内的政府债券，其中现金不包括结算备付金、存出保证金、应收申购款等。</w:t>
      </w:r>
    </w:p>
    <w:p w14:paraId="1AE7713B" w14:textId="75103A23" w:rsidR="00A63915" w:rsidRDefault="00DE7026">
      <w:pPr>
        <w:spacing w:line="384" w:lineRule="auto"/>
        <w:ind w:firstLineChars="200" w:firstLine="480"/>
        <w:rPr>
          <w:rFonts w:ascii="宋体" w:hAnsi="宋体"/>
          <w:sz w:val="24"/>
        </w:rPr>
      </w:pPr>
      <w:r w:rsidRPr="00DE7026">
        <w:rPr>
          <w:rFonts w:ascii="宋体" w:hAnsi="宋体" w:hint="eastAsia"/>
          <w:sz w:val="24"/>
        </w:rPr>
        <w:t>如果法律法规或监管机构变更上述投资品种的比例限制，基金管理人在履行适当程序后，以变更后的比例为准，本基金的投资比例将相应调整。</w:t>
      </w:r>
    </w:p>
    <w:p w14:paraId="3BEFA566" w14:textId="77777777" w:rsidR="00A63915" w:rsidRDefault="0093790B">
      <w:pPr>
        <w:spacing w:line="384" w:lineRule="auto"/>
        <w:ind w:firstLineChars="200" w:firstLine="480"/>
        <w:rPr>
          <w:rFonts w:ascii="宋体" w:hAnsi="宋体"/>
          <w:sz w:val="24"/>
        </w:rPr>
      </w:pPr>
      <w:r>
        <w:rPr>
          <w:rFonts w:ascii="宋体" w:hAnsi="宋体" w:hint="eastAsia"/>
          <w:sz w:val="24"/>
        </w:rPr>
        <w:t>（二）投资限制</w:t>
      </w:r>
    </w:p>
    <w:p w14:paraId="6D68A9A9"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1、组合限制</w:t>
      </w:r>
    </w:p>
    <w:p w14:paraId="63419D05"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基金的投资组合应遵循以下限制：</w:t>
      </w:r>
    </w:p>
    <w:p w14:paraId="6731C6EB"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（1）股票资产（</w:t>
      </w:r>
      <w:proofErr w:type="gramStart"/>
      <w:r w:rsidRPr="00DE7026">
        <w:rPr>
          <w:rFonts w:ascii="宋体" w:hAnsi="宋体" w:hint="eastAsia"/>
          <w:sz w:val="24"/>
        </w:rPr>
        <w:t>含存托</w:t>
      </w:r>
      <w:proofErr w:type="gramEnd"/>
      <w:r w:rsidRPr="00DE7026">
        <w:rPr>
          <w:rFonts w:ascii="宋体" w:hAnsi="宋体" w:hint="eastAsia"/>
          <w:sz w:val="24"/>
        </w:rPr>
        <w:t>凭证）占基金资产的比例为80%-95%（其中投资于港股通标的股票不超过股票资产的20%）；</w:t>
      </w:r>
    </w:p>
    <w:p w14:paraId="7BA91A1B"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2）本基金每个交易日日终，在扣除国债期货合约、股指期货合约和股票期权合约需缴纳的交易保证金后，应当保持不低于基金资产净值5%的现金或到期日在一年以内的政府债券。其中，现金不包括结算备付金、存出保证金、应收申购款等；</w:t>
      </w:r>
    </w:p>
    <w:p w14:paraId="215B7DDD"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（3）基金持有一家公司发行的证券（同一家公司在内地和香港同时上市的A+H股合计计算），其市值不超过基金资产净值的10%；</w:t>
      </w:r>
    </w:p>
    <w:p w14:paraId="4DF84B18"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4）本基金管理人管理的全部基金持有一家公司发行的证券（同一家公司在内地和香港同时上市的A+H股合计计算），不超过该证券的10％；完全按照有关指数的构成比例进行证券投资的开放式基金以及中国证监会认定的特殊投资组合可不受前述比例限制；</w:t>
      </w:r>
    </w:p>
    <w:p w14:paraId="4965C052"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（5）本基金投资于同一原始权益人的各类资产支持证券的比例，不得超过基金资产净值的10％；</w:t>
      </w:r>
    </w:p>
    <w:p w14:paraId="5F8FD324"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(6)本基金应投资于信用级别评级为BBB以上(含BBB)的资产支持证券。基金持有资产支持证券期间，如果其信用等级下降、不再符合投资标准，应在评级报告发布之日起3个月内予以全部卖出；</w:t>
      </w:r>
    </w:p>
    <w:p w14:paraId="2BA4059D"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lastRenderedPageBreak/>
        <w:t>（7）本基金持有的全部资产支持证券，其市值不得超过基金资产净值的20％；</w:t>
      </w:r>
    </w:p>
    <w:p w14:paraId="4E782356"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（8）本基金持有的同一（指同一信用级别）资产支持证券的比例，不得超过该资产支持证券规模的10％；</w:t>
      </w:r>
    </w:p>
    <w:p w14:paraId="71F08922"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（9）本基金管理人管理的全部基金投资于同一原始权益人的各类资产支持证券，不得超过其各类资产支持证券合计规模的10％；</w:t>
      </w:r>
    </w:p>
    <w:p w14:paraId="33C9D6F6"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（10）基金财产参与股票发行申购，本基金所申报的金额不超过本基金的总资产，本基金所申报的股票数量不超过拟发行股票公司本次发行股票的总量；</w:t>
      </w:r>
    </w:p>
    <w:p w14:paraId="61486DB6"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（11）本基金参与股指期货交易和国债期货交易，应当遵循下列要求：</w:t>
      </w:r>
    </w:p>
    <w:p w14:paraId="32A5D0DC"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1）本基金在任何交易日日终，持有的买入股指期货和国债期货合约价值与有价证券市值之和，不得超过基金资产净值的95%；其中，有价证券指股票、债券（不含到期日在一年以内的政府债券）、资产支持证券、买入返售金融资产（不含质押式回购）等；</w:t>
      </w:r>
    </w:p>
    <w:p w14:paraId="1E4A576C"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2508995C"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55F03111"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（12）本基金参与股票期权，应当遵循下列要求：</w:t>
      </w:r>
    </w:p>
    <w:p w14:paraId="7A97406C"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1）因未平仓的期权合约支付和收取的权利金总额不得超过基金资产净值的10%；</w:t>
      </w:r>
    </w:p>
    <w:p w14:paraId="178F7AFA"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lastRenderedPageBreak/>
        <w:t>2）开仓卖出认购期权的，应持有足额标的证券；开仓卖出认沽期权的，应持有合约行权所需的全额现金或交易所规则认可的可冲抵期权保证金的现金等价物；</w:t>
      </w:r>
    </w:p>
    <w:p w14:paraId="766D9984"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3）未平仓的期权合约面值不得超过基金资产净值的20%。其中，合约面值按照行权价乘以合约乘数计算；</w:t>
      </w:r>
    </w:p>
    <w:p w14:paraId="65A74ED8"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4）基金投资股票期权应符合基金合同约定的比例限制（如股票</w:t>
      </w:r>
      <w:proofErr w:type="gramStart"/>
      <w:r w:rsidRPr="00DE7026">
        <w:rPr>
          <w:rFonts w:ascii="宋体" w:hAnsi="宋体" w:hint="eastAsia"/>
          <w:sz w:val="24"/>
        </w:rPr>
        <w:t>仓位</w:t>
      </w:r>
      <w:proofErr w:type="gramEnd"/>
      <w:r w:rsidRPr="00DE7026">
        <w:rPr>
          <w:rFonts w:ascii="宋体" w:hAnsi="宋体" w:hint="eastAsia"/>
          <w:sz w:val="24"/>
        </w:rPr>
        <w:t>、个股占比等）、投资目标和风险收益特征；</w:t>
      </w:r>
    </w:p>
    <w:p w14:paraId="5E8891E7"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13）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3852382A"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（14）本基金与私募类</w:t>
      </w:r>
      <w:proofErr w:type="gramStart"/>
      <w:r w:rsidRPr="00DE7026">
        <w:rPr>
          <w:rFonts w:ascii="宋体" w:hAnsi="宋体" w:hint="eastAsia"/>
          <w:sz w:val="24"/>
        </w:rPr>
        <w:t>证券资管产品</w:t>
      </w:r>
      <w:proofErr w:type="gramEnd"/>
      <w:r w:rsidRPr="00DE7026">
        <w:rPr>
          <w:rFonts w:ascii="宋体" w:hAnsi="宋体" w:hint="eastAsia"/>
          <w:sz w:val="24"/>
        </w:rPr>
        <w:t>及中国证监会认定的其他主体为交易对手开展逆回购交易的，可接受质押品的资质要求应当与基金合同约定的投资范围保持一致；</w:t>
      </w:r>
    </w:p>
    <w:p w14:paraId="454176A7"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（15）本基金</w:t>
      </w:r>
      <w:proofErr w:type="gramStart"/>
      <w:r w:rsidRPr="00DE7026">
        <w:rPr>
          <w:rFonts w:ascii="宋体" w:hAnsi="宋体" w:hint="eastAsia"/>
          <w:sz w:val="24"/>
        </w:rPr>
        <w:t>不</w:t>
      </w:r>
      <w:proofErr w:type="gramEnd"/>
      <w:r w:rsidRPr="00DE7026">
        <w:rPr>
          <w:rFonts w:ascii="宋体" w:hAnsi="宋体" w:hint="eastAsia"/>
          <w:sz w:val="24"/>
        </w:rPr>
        <w:t>持有具有信用保护卖方属性的信用衍生品，</w:t>
      </w:r>
      <w:proofErr w:type="gramStart"/>
      <w:r w:rsidRPr="00DE7026">
        <w:rPr>
          <w:rFonts w:ascii="宋体" w:hAnsi="宋体" w:hint="eastAsia"/>
          <w:sz w:val="24"/>
        </w:rPr>
        <w:t>不</w:t>
      </w:r>
      <w:proofErr w:type="gramEnd"/>
      <w:r w:rsidRPr="00DE7026">
        <w:rPr>
          <w:rFonts w:ascii="宋体" w:hAnsi="宋体" w:hint="eastAsia"/>
          <w:sz w:val="24"/>
        </w:rPr>
        <w:t>持有合约类信用衍生品，本基金投资的信用衍生品名义本金不得超过本基金中对应受保护债券面值的100%，投资于同一信用保护卖方的各类衍生品名义本金合计不得超过基金资产净值的10%；因证券/期货市场波动、证券发行人合并、基金规模变动等基金管理人之外的因素，致使基金投资比例不符合前述规定投资比例的，基金管理人应该在三个月内进行调整；</w:t>
      </w:r>
    </w:p>
    <w:p w14:paraId="7B71C4DF"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（16）本基金投资存托凭证的比例限制依照境内上市交易的股票执行；</w:t>
      </w:r>
    </w:p>
    <w:p w14:paraId="569AA7E8"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（17）本基金资产总值不超过基金资产净值的140%；</w:t>
      </w:r>
    </w:p>
    <w:p w14:paraId="062843BB"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（18）本基金参与融资的，每个交易日日终，本基金持有的融资买入股票与其他有价证券市值之和，不得超过基金资产净值的95%；</w:t>
      </w:r>
    </w:p>
    <w:p w14:paraId="51BB053F"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19）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w:t>
      </w:r>
      <w:r w:rsidRPr="00DE7026">
        <w:rPr>
          <w:rFonts w:ascii="宋体" w:hAnsi="宋体" w:hint="eastAsia"/>
          <w:sz w:val="24"/>
        </w:rPr>
        <w:lastRenderedPageBreak/>
        <w:t>比例进行证券投资的开放式基金以及中国证监会认定的特殊投资组合可不受前述比例限制；</w:t>
      </w:r>
    </w:p>
    <w:p w14:paraId="0EC51117"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（20）法律法规及中国证监会规定的和《基金合同》约定的其他投资限制。</w:t>
      </w:r>
    </w:p>
    <w:p w14:paraId="392D529B"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除上述第（2）、（6）、（13）、（14）、（15）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1AC6E771" w14:textId="77777777" w:rsidR="00DE7026" w:rsidRPr="00DE7026" w:rsidRDefault="00DE7026" w:rsidP="00DE7026">
      <w:pPr>
        <w:spacing w:line="384" w:lineRule="auto"/>
        <w:ind w:firstLineChars="200" w:firstLine="480"/>
        <w:rPr>
          <w:rFonts w:ascii="宋体" w:hAnsi="宋体"/>
          <w:sz w:val="24"/>
        </w:rPr>
      </w:pPr>
      <w:r w:rsidRPr="00DE7026">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2CDFD80A" w14:textId="1F13C33F" w:rsidR="00A63915" w:rsidRDefault="00DE7026">
      <w:pPr>
        <w:spacing w:line="384" w:lineRule="auto"/>
        <w:ind w:firstLineChars="200" w:firstLine="480"/>
        <w:rPr>
          <w:rFonts w:ascii="宋体" w:hAnsi="宋体"/>
          <w:sz w:val="24"/>
        </w:rPr>
      </w:pPr>
      <w:r w:rsidRPr="00DE7026">
        <w:rPr>
          <w:rFonts w:ascii="宋体" w:hAnsi="宋体" w:hint="eastAsia"/>
          <w:sz w:val="24"/>
        </w:rPr>
        <w:t>法律法规或监管部门取消或变更上述限制，如适用于本基金，基金管理人在履行适当程序后，则本基金投资不再受相关限制或以变更以后的规定为准。</w:t>
      </w:r>
    </w:p>
    <w:p w14:paraId="226FCAF5" w14:textId="77777777" w:rsidR="00A63915" w:rsidRDefault="0093790B">
      <w:pPr>
        <w:spacing w:line="384" w:lineRule="auto"/>
        <w:ind w:firstLineChars="200" w:firstLine="480"/>
        <w:rPr>
          <w:rFonts w:ascii="宋体" w:hAnsi="宋体"/>
          <w:sz w:val="24"/>
        </w:rPr>
      </w:pPr>
      <w:r>
        <w:rPr>
          <w:rFonts w:ascii="宋体" w:hAnsi="宋体" w:hint="eastAsia"/>
          <w:sz w:val="24"/>
        </w:rPr>
        <w:t>2、禁止行为</w:t>
      </w:r>
    </w:p>
    <w:p w14:paraId="35C9CBE2" w14:textId="77777777" w:rsidR="00A63915" w:rsidRDefault="0093790B">
      <w:pPr>
        <w:spacing w:line="384"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14:paraId="199F5D65" w14:textId="77777777" w:rsidR="00A63915" w:rsidRDefault="0093790B">
      <w:pPr>
        <w:spacing w:line="384" w:lineRule="auto"/>
        <w:ind w:firstLineChars="200" w:firstLine="480"/>
        <w:rPr>
          <w:rFonts w:ascii="宋体" w:hAnsi="宋体"/>
          <w:sz w:val="24"/>
        </w:rPr>
      </w:pPr>
      <w:r>
        <w:rPr>
          <w:rFonts w:ascii="宋体" w:hAnsi="宋体" w:hint="eastAsia"/>
          <w:sz w:val="24"/>
        </w:rPr>
        <w:t>（1）承销证券；</w:t>
      </w:r>
    </w:p>
    <w:p w14:paraId="11CE9953" w14:textId="77777777" w:rsidR="00A63915" w:rsidRDefault="0093790B">
      <w:pPr>
        <w:spacing w:line="384" w:lineRule="auto"/>
        <w:ind w:firstLineChars="200" w:firstLine="480"/>
        <w:rPr>
          <w:rFonts w:ascii="宋体" w:hAnsi="宋体"/>
          <w:sz w:val="24"/>
        </w:rPr>
      </w:pPr>
      <w:r>
        <w:rPr>
          <w:rFonts w:ascii="宋体" w:hAnsi="宋体" w:hint="eastAsia"/>
          <w:sz w:val="24"/>
        </w:rPr>
        <w:t>（2）违反规定向他人贷款或者提供担保；</w:t>
      </w:r>
    </w:p>
    <w:p w14:paraId="3DDCD061" w14:textId="77777777" w:rsidR="00A63915" w:rsidRDefault="0093790B">
      <w:pPr>
        <w:spacing w:line="384" w:lineRule="auto"/>
        <w:ind w:firstLineChars="200" w:firstLine="480"/>
        <w:rPr>
          <w:rFonts w:ascii="宋体" w:hAnsi="宋体"/>
          <w:sz w:val="24"/>
        </w:rPr>
      </w:pPr>
      <w:r>
        <w:rPr>
          <w:rFonts w:ascii="宋体" w:hAnsi="宋体" w:hint="eastAsia"/>
          <w:sz w:val="24"/>
        </w:rPr>
        <w:t>（3）从事承担无限责任的投资；</w:t>
      </w:r>
    </w:p>
    <w:p w14:paraId="5B33012A" w14:textId="5435FA03" w:rsidR="00A63915" w:rsidRDefault="0093790B">
      <w:pPr>
        <w:spacing w:line="384" w:lineRule="auto"/>
        <w:ind w:firstLineChars="200" w:firstLine="480"/>
        <w:rPr>
          <w:rFonts w:ascii="宋体" w:hAnsi="宋体"/>
          <w:sz w:val="24"/>
        </w:rPr>
      </w:pPr>
      <w:r>
        <w:rPr>
          <w:rFonts w:ascii="宋体" w:hAnsi="宋体" w:hint="eastAsia"/>
          <w:sz w:val="24"/>
        </w:rPr>
        <w:t>（4）</w:t>
      </w:r>
      <w:r w:rsidR="00DE7026" w:rsidRPr="00DE7026">
        <w:rPr>
          <w:rFonts w:ascii="宋体" w:hAnsi="宋体" w:hint="eastAsia"/>
          <w:sz w:val="24"/>
        </w:rPr>
        <w:t>买卖其他基金份额</w:t>
      </w:r>
      <w:r>
        <w:rPr>
          <w:rFonts w:ascii="宋体" w:hAnsi="宋体" w:hint="eastAsia"/>
          <w:sz w:val="24"/>
        </w:rPr>
        <w:t>，但是法律法规或中国证监会另有规定的除外；</w:t>
      </w:r>
    </w:p>
    <w:p w14:paraId="4EC07FA0" w14:textId="77777777" w:rsidR="00A63915" w:rsidRDefault="0093790B">
      <w:pPr>
        <w:spacing w:line="384" w:lineRule="auto"/>
        <w:ind w:firstLineChars="200" w:firstLine="480"/>
        <w:rPr>
          <w:rFonts w:ascii="宋体" w:hAnsi="宋体"/>
          <w:sz w:val="24"/>
        </w:rPr>
      </w:pPr>
      <w:r>
        <w:rPr>
          <w:rFonts w:ascii="宋体" w:hAnsi="宋体" w:hint="eastAsia"/>
          <w:sz w:val="24"/>
        </w:rPr>
        <w:t>（5）向其基金管理人、基金托管人出资；</w:t>
      </w:r>
    </w:p>
    <w:p w14:paraId="49ECEF05" w14:textId="77777777" w:rsidR="00A63915" w:rsidRDefault="0093790B">
      <w:pPr>
        <w:spacing w:line="384" w:lineRule="auto"/>
        <w:ind w:firstLineChars="200" w:firstLine="480"/>
        <w:rPr>
          <w:rFonts w:ascii="宋体" w:hAnsi="宋体"/>
          <w:sz w:val="24"/>
        </w:rPr>
      </w:pPr>
      <w:r>
        <w:rPr>
          <w:rFonts w:ascii="宋体" w:hAnsi="宋体" w:hint="eastAsia"/>
          <w:sz w:val="24"/>
        </w:rPr>
        <w:t>（6）从事内幕交易、操纵证券交易价格及其他不正当的证券交易活动；</w:t>
      </w:r>
    </w:p>
    <w:p w14:paraId="219A811D" w14:textId="77777777" w:rsidR="00A63915" w:rsidRDefault="0093790B">
      <w:pPr>
        <w:spacing w:line="384" w:lineRule="auto"/>
        <w:ind w:firstLineChars="200" w:firstLine="480"/>
        <w:rPr>
          <w:rFonts w:ascii="宋体" w:hAnsi="宋体"/>
          <w:sz w:val="24"/>
        </w:rPr>
      </w:pPr>
      <w:r>
        <w:rPr>
          <w:rFonts w:ascii="宋体" w:hAnsi="宋体" w:hint="eastAsia"/>
          <w:sz w:val="24"/>
        </w:rPr>
        <w:t>（7）法律、行政法规和中国证监会规定禁止的其他活动。</w:t>
      </w:r>
    </w:p>
    <w:p w14:paraId="3F57F766" w14:textId="3E7FE5E4" w:rsidR="00A63915" w:rsidRDefault="0093790B">
      <w:pPr>
        <w:spacing w:line="384"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w:t>
      </w:r>
      <w:r>
        <w:rPr>
          <w:rFonts w:ascii="宋体" w:hAnsi="宋体" w:hint="eastAsia"/>
          <w:sz w:val="24"/>
        </w:rPr>
        <w:lastRenderedPageBreak/>
        <w:t>上的独立董事通过。基金管理人董事会应至少每半年对关联交易事项进行审查。</w:t>
      </w:r>
    </w:p>
    <w:p w14:paraId="50B4F8C7" w14:textId="77777777" w:rsidR="00A63915" w:rsidRDefault="0093790B">
      <w:pPr>
        <w:spacing w:line="384" w:lineRule="auto"/>
        <w:ind w:firstLineChars="200" w:firstLine="480"/>
        <w:rPr>
          <w:rFonts w:ascii="宋体" w:hAnsi="宋体"/>
          <w:sz w:val="24"/>
        </w:rPr>
      </w:pPr>
      <w:r>
        <w:rPr>
          <w:rFonts w:ascii="宋体" w:hAnsi="宋体" w:hint="eastAsia"/>
          <w:sz w:val="24"/>
        </w:rPr>
        <w:t>法律、行政法规或监管部门取消或变更上述限制，如适用于本基金，基金管理人在履行适当程序后，则本基金投资不再受相关限制或以变更以后的规定为准。</w:t>
      </w:r>
    </w:p>
    <w:p w14:paraId="49B8C4E2" w14:textId="77777777" w:rsidR="00A63915" w:rsidRDefault="0093790B">
      <w:pPr>
        <w:spacing w:line="384" w:lineRule="auto"/>
        <w:ind w:firstLineChars="200" w:firstLine="480"/>
        <w:rPr>
          <w:rFonts w:ascii="宋体" w:hAnsi="宋体"/>
          <w:sz w:val="24"/>
        </w:rPr>
      </w:pPr>
      <w:r>
        <w:rPr>
          <w:rFonts w:ascii="宋体" w:hAnsi="宋体" w:hint="eastAsia"/>
          <w:sz w:val="24"/>
        </w:rPr>
        <w:t>六、基金资产净值的计算方法和公告方式</w:t>
      </w:r>
    </w:p>
    <w:p w14:paraId="5065DCBB" w14:textId="77777777" w:rsidR="00A63915" w:rsidRDefault="0093790B">
      <w:pPr>
        <w:spacing w:line="384" w:lineRule="auto"/>
        <w:ind w:firstLineChars="200" w:firstLine="480"/>
        <w:rPr>
          <w:rFonts w:ascii="宋体" w:hAnsi="宋体"/>
          <w:sz w:val="24"/>
        </w:rPr>
      </w:pPr>
      <w:r>
        <w:rPr>
          <w:rFonts w:ascii="宋体" w:hAnsi="宋体" w:hint="eastAsia"/>
          <w:sz w:val="24"/>
        </w:rPr>
        <w:t>（一）基金资产总值</w:t>
      </w:r>
    </w:p>
    <w:p w14:paraId="6ED1C879" w14:textId="35C532C9" w:rsidR="00A63915" w:rsidRDefault="0093790B">
      <w:pPr>
        <w:spacing w:line="384" w:lineRule="auto"/>
        <w:ind w:firstLineChars="200" w:firstLine="480"/>
        <w:rPr>
          <w:rFonts w:ascii="宋体" w:hAnsi="宋体"/>
          <w:sz w:val="24"/>
        </w:rPr>
      </w:pPr>
      <w:r>
        <w:rPr>
          <w:rFonts w:ascii="宋体" w:hAnsi="宋体" w:hint="eastAsia"/>
          <w:sz w:val="24"/>
        </w:rPr>
        <w:t>基金资产总值是指购买的各类证券及票据价值、银行存款本息和基金应收款项以及其他投资所形成的价值总和。</w:t>
      </w:r>
    </w:p>
    <w:p w14:paraId="0104C24C" w14:textId="77777777" w:rsidR="00A63915" w:rsidRDefault="0093790B">
      <w:pPr>
        <w:spacing w:line="384" w:lineRule="auto"/>
        <w:ind w:firstLineChars="200" w:firstLine="480"/>
        <w:rPr>
          <w:rFonts w:ascii="宋体" w:hAnsi="宋体"/>
          <w:sz w:val="24"/>
        </w:rPr>
      </w:pPr>
      <w:r>
        <w:rPr>
          <w:rFonts w:ascii="宋体" w:hAnsi="宋体" w:hint="eastAsia"/>
          <w:sz w:val="24"/>
        </w:rPr>
        <w:t>（二）基金资产净值</w:t>
      </w:r>
    </w:p>
    <w:p w14:paraId="2E9E864C" w14:textId="77777777" w:rsidR="00A63915" w:rsidRDefault="0093790B">
      <w:pPr>
        <w:spacing w:line="384" w:lineRule="auto"/>
        <w:ind w:firstLineChars="200" w:firstLine="480"/>
        <w:rPr>
          <w:rFonts w:ascii="宋体" w:hAnsi="宋体"/>
          <w:sz w:val="24"/>
        </w:rPr>
      </w:pPr>
      <w:r>
        <w:rPr>
          <w:rFonts w:ascii="宋体" w:hAnsi="宋体" w:hint="eastAsia"/>
          <w:sz w:val="24"/>
        </w:rPr>
        <w:t>基金资产净值是指基金资产总值减去基金负债后的价值。</w:t>
      </w:r>
    </w:p>
    <w:p w14:paraId="1292DD4B" w14:textId="77777777" w:rsidR="00A63915" w:rsidRDefault="0093790B">
      <w:pPr>
        <w:spacing w:line="384" w:lineRule="auto"/>
        <w:ind w:firstLineChars="200" w:firstLine="480"/>
        <w:rPr>
          <w:rFonts w:ascii="宋体" w:hAnsi="宋体"/>
          <w:sz w:val="24"/>
        </w:rPr>
      </w:pPr>
      <w:r>
        <w:rPr>
          <w:rFonts w:ascii="宋体" w:hAnsi="宋体" w:hint="eastAsia"/>
          <w:sz w:val="24"/>
        </w:rPr>
        <w:t>（三）公告方式</w:t>
      </w:r>
    </w:p>
    <w:p w14:paraId="27403065" w14:textId="77777777" w:rsidR="00A63915" w:rsidRDefault="0093790B">
      <w:pPr>
        <w:spacing w:line="384" w:lineRule="auto"/>
        <w:ind w:firstLineChars="200" w:firstLine="480"/>
        <w:rPr>
          <w:rFonts w:ascii="宋体" w:hAnsi="宋体"/>
          <w:sz w:val="24"/>
        </w:rPr>
      </w:pPr>
      <w:r>
        <w:rPr>
          <w:rFonts w:ascii="宋体" w:hAnsi="宋体" w:hint="eastAsia"/>
          <w:sz w:val="24"/>
        </w:rPr>
        <w:t>《基金合同》生效后，在开始办理基金份额申购或者赎回前，基金管理人应当至少每周在规定网站披露一次各类基金份额净值和基金份额累计净值。</w:t>
      </w:r>
    </w:p>
    <w:p w14:paraId="648D5FFA" w14:textId="77777777" w:rsidR="00A63915" w:rsidRDefault="0093790B">
      <w:pPr>
        <w:spacing w:line="384" w:lineRule="auto"/>
        <w:ind w:firstLineChars="200" w:firstLine="480"/>
        <w:rPr>
          <w:rFonts w:ascii="宋体" w:hAnsi="宋体"/>
          <w:sz w:val="24"/>
        </w:rPr>
      </w:pPr>
      <w:r>
        <w:rPr>
          <w:rFonts w:ascii="宋体" w:hAnsi="宋体" w:hint="eastAsia"/>
          <w:sz w:val="24"/>
        </w:rPr>
        <w:t>在开始办理基金份额申购或者赎回后，基金管理人应当在不晚于每个开放日的次日，通过规定网站、基金销售机构网站或者营业网点披露开放日的各类基金份额净值和基金份额累计净值。</w:t>
      </w:r>
    </w:p>
    <w:p w14:paraId="1EA7F4BE" w14:textId="77777777" w:rsidR="00A63915" w:rsidRDefault="0093790B">
      <w:pPr>
        <w:spacing w:line="384" w:lineRule="auto"/>
        <w:ind w:firstLineChars="200" w:firstLine="480"/>
        <w:rPr>
          <w:rFonts w:ascii="宋体" w:hAnsi="宋体"/>
          <w:sz w:val="24"/>
        </w:rPr>
      </w:pPr>
      <w:r>
        <w:rPr>
          <w:rFonts w:ascii="宋体" w:hAnsi="宋体" w:hint="eastAsia"/>
          <w:sz w:val="24"/>
        </w:rPr>
        <w:t>基金管理人应当在不晚于半年度和年度最后一日的次日，在规定网站披露半年度和年度最后一日的各类基金份额净值和基金份额累计净值。</w:t>
      </w:r>
    </w:p>
    <w:p w14:paraId="2C64E302" w14:textId="77777777" w:rsidR="00A63915" w:rsidRDefault="0093790B">
      <w:pPr>
        <w:spacing w:line="384" w:lineRule="auto"/>
        <w:ind w:firstLineChars="200" w:firstLine="480"/>
        <w:rPr>
          <w:rFonts w:ascii="宋体" w:hAnsi="宋体"/>
          <w:sz w:val="24"/>
        </w:rPr>
      </w:pPr>
      <w:r>
        <w:rPr>
          <w:rFonts w:ascii="宋体" w:hAnsi="宋体" w:hint="eastAsia"/>
          <w:sz w:val="24"/>
        </w:rPr>
        <w:t>七、基金合同解除和终止的事由、程序以及基金财产清算方式</w:t>
      </w:r>
    </w:p>
    <w:p w14:paraId="3565903B" w14:textId="77777777" w:rsidR="00A63915" w:rsidRDefault="0093790B">
      <w:pPr>
        <w:spacing w:line="384" w:lineRule="auto"/>
        <w:ind w:firstLineChars="200" w:firstLine="480"/>
        <w:rPr>
          <w:rFonts w:ascii="宋体" w:hAnsi="宋体"/>
          <w:sz w:val="24"/>
        </w:rPr>
      </w:pPr>
      <w:r>
        <w:rPr>
          <w:rFonts w:ascii="宋体" w:hAnsi="宋体" w:hint="eastAsia"/>
          <w:sz w:val="24"/>
        </w:rPr>
        <w:t>（一）《基金合同》的变更</w:t>
      </w:r>
    </w:p>
    <w:p w14:paraId="145AEC5F" w14:textId="77777777" w:rsidR="00A63915" w:rsidRDefault="0093790B">
      <w:pPr>
        <w:spacing w:line="384" w:lineRule="auto"/>
        <w:ind w:firstLineChars="200" w:firstLine="480"/>
        <w:rPr>
          <w:rFonts w:ascii="宋体" w:hAnsi="宋体"/>
          <w:sz w:val="24"/>
        </w:rPr>
      </w:pPr>
      <w:r>
        <w:rPr>
          <w:rFonts w:ascii="宋体" w:hAnsi="宋体" w:hint="eastAsia"/>
          <w:sz w:val="24"/>
        </w:rPr>
        <w:t>1、变更基金合同涉及法律法规规定或本基金合同约定应经基金份额持有人大会决议通过的事项的，应召</w:t>
      </w:r>
      <w:proofErr w:type="gramStart"/>
      <w:r>
        <w:rPr>
          <w:rFonts w:ascii="宋体" w:hAnsi="宋体" w:hint="eastAsia"/>
          <w:sz w:val="24"/>
        </w:rPr>
        <w:t>开基金</w:t>
      </w:r>
      <w:proofErr w:type="gramEnd"/>
      <w:r>
        <w:rPr>
          <w:rFonts w:ascii="宋体" w:hAnsi="宋体" w:hint="eastAsia"/>
          <w:sz w:val="24"/>
        </w:rPr>
        <w:t>份额持有人大会决议通过。对于法律法规规定和基金合同约定可不经基金份额持有人大会决议通过的事项，由基金管理人和基金托管人同意后变更并公告。</w:t>
      </w:r>
    </w:p>
    <w:p w14:paraId="7F2AB02E" w14:textId="77777777" w:rsidR="00A63915" w:rsidRDefault="0093790B">
      <w:pPr>
        <w:spacing w:line="384" w:lineRule="auto"/>
        <w:ind w:firstLineChars="200" w:firstLine="480"/>
        <w:rPr>
          <w:rFonts w:ascii="宋体" w:hAnsi="宋体"/>
          <w:sz w:val="24"/>
        </w:rPr>
      </w:pPr>
      <w:r>
        <w:rPr>
          <w:rFonts w:ascii="宋体" w:hAnsi="宋体" w:hint="eastAsia"/>
          <w:sz w:val="24"/>
        </w:rPr>
        <w:t>2、关于《基金合同》变更的基金份额持有人大会决议自生效后方可执行，</w:t>
      </w:r>
      <w:proofErr w:type="gramStart"/>
      <w:r>
        <w:rPr>
          <w:rFonts w:ascii="宋体" w:hAnsi="宋体" w:hint="eastAsia"/>
          <w:sz w:val="24"/>
        </w:rPr>
        <w:t>自决议</w:t>
      </w:r>
      <w:proofErr w:type="gramEnd"/>
      <w:r>
        <w:rPr>
          <w:rFonts w:ascii="宋体" w:hAnsi="宋体" w:hint="eastAsia"/>
          <w:sz w:val="24"/>
        </w:rPr>
        <w:t>生效后依照《信息披露办法》的有关规定在规定媒介公告。</w:t>
      </w:r>
    </w:p>
    <w:p w14:paraId="23B5D358" w14:textId="77777777" w:rsidR="00A63915" w:rsidRDefault="0093790B">
      <w:pPr>
        <w:spacing w:line="384" w:lineRule="auto"/>
        <w:ind w:firstLineChars="200" w:firstLine="480"/>
        <w:rPr>
          <w:rFonts w:ascii="宋体" w:hAnsi="宋体"/>
          <w:sz w:val="24"/>
        </w:rPr>
      </w:pPr>
      <w:r>
        <w:rPr>
          <w:rFonts w:ascii="宋体" w:hAnsi="宋体" w:hint="eastAsia"/>
          <w:sz w:val="24"/>
        </w:rPr>
        <w:t>（二）《基金合同》的终止事由</w:t>
      </w:r>
    </w:p>
    <w:p w14:paraId="1179898C" w14:textId="77777777" w:rsidR="00A63915" w:rsidRDefault="0093790B">
      <w:pPr>
        <w:spacing w:line="384" w:lineRule="auto"/>
        <w:ind w:firstLineChars="200" w:firstLine="480"/>
        <w:rPr>
          <w:rFonts w:ascii="宋体" w:hAnsi="宋体"/>
          <w:sz w:val="24"/>
        </w:rPr>
      </w:pPr>
      <w:r>
        <w:rPr>
          <w:rFonts w:ascii="宋体" w:hAnsi="宋体" w:hint="eastAsia"/>
          <w:sz w:val="24"/>
        </w:rPr>
        <w:t>有下列情形之一的，经履行相关程序后，《基金合同》应当终止：</w:t>
      </w:r>
    </w:p>
    <w:p w14:paraId="7E9E8AA2" w14:textId="77777777" w:rsidR="00A63915" w:rsidRDefault="0093790B">
      <w:pPr>
        <w:spacing w:line="384" w:lineRule="auto"/>
        <w:ind w:firstLineChars="200" w:firstLine="480"/>
        <w:rPr>
          <w:rFonts w:ascii="宋体" w:hAnsi="宋体"/>
          <w:sz w:val="24"/>
        </w:rPr>
      </w:pPr>
      <w:r>
        <w:rPr>
          <w:rFonts w:ascii="宋体" w:hAnsi="宋体" w:hint="eastAsia"/>
          <w:sz w:val="24"/>
        </w:rPr>
        <w:t>1、基金份额持有人大会决定终止的；</w:t>
      </w:r>
    </w:p>
    <w:p w14:paraId="233973B2"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2、基金管理人、基金托管人职责终止，在6个月内没有新基金管理人、新基金托管人承接的；</w:t>
      </w:r>
    </w:p>
    <w:p w14:paraId="6E183D77" w14:textId="77777777" w:rsidR="00A63915" w:rsidRDefault="0093790B">
      <w:pPr>
        <w:spacing w:line="384" w:lineRule="auto"/>
        <w:ind w:firstLineChars="200" w:firstLine="480"/>
        <w:rPr>
          <w:rFonts w:ascii="宋体" w:hAnsi="宋体"/>
          <w:sz w:val="24"/>
        </w:rPr>
      </w:pPr>
      <w:r>
        <w:rPr>
          <w:rFonts w:ascii="宋体" w:hAnsi="宋体" w:hint="eastAsia"/>
          <w:sz w:val="24"/>
        </w:rPr>
        <w:t>3、《基金合同》约定的其他情形；</w:t>
      </w:r>
    </w:p>
    <w:p w14:paraId="32FAFB36" w14:textId="77777777" w:rsidR="00A63915" w:rsidRDefault="0093790B">
      <w:pPr>
        <w:spacing w:line="384" w:lineRule="auto"/>
        <w:ind w:firstLineChars="200" w:firstLine="480"/>
        <w:rPr>
          <w:rFonts w:ascii="宋体" w:hAnsi="宋体"/>
          <w:sz w:val="24"/>
        </w:rPr>
      </w:pPr>
      <w:r>
        <w:rPr>
          <w:rFonts w:ascii="宋体" w:hAnsi="宋体" w:hint="eastAsia"/>
          <w:sz w:val="24"/>
        </w:rPr>
        <w:t>4、相关法律法规和中国证监会规定的其他情况。</w:t>
      </w:r>
    </w:p>
    <w:p w14:paraId="61841F8E" w14:textId="77777777" w:rsidR="00A63915" w:rsidRDefault="0093790B">
      <w:pPr>
        <w:spacing w:line="384" w:lineRule="auto"/>
        <w:ind w:firstLineChars="200" w:firstLine="480"/>
        <w:rPr>
          <w:rFonts w:ascii="宋体" w:hAnsi="宋体"/>
          <w:sz w:val="24"/>
        </w:rPr>
      </w:pPr>
      <w:r>
        <w:rPr>
          <w:rFonts w:ascii="宋体" w:hAnsi="宋体" w:hint="eastAsia"/>
          <w:sz w:val="24"/>
        </w:rPr>
        <w:t>（三）基金财产的清算</w:t>
      </w:r>
    </w:p>
    <w:p w14:paraId="24BB7BBB" w14:textId="77777777" w:rsidR="00A63915" w:rsidRDefault="0093790B">
      <w:pPr>
        <w:spacing w:line="384" w:lineRule="auto"/>
        <w:ind w:firstLineChars="200" w:firstLine="480"/>
        <w:rPr>
          <w:rFonts w:ascii="宋体" w:hAnsi="宋体"/>
          <w:sz w:val="24"/>
        </w:rPr>
      </w:pPr>
      <w:r>
        <w:rPr>
          <w:rFonts w:ascii="宋体" w:hAnsi="宋体" w:hint="eastAsia"/>
          <w:sz w:val="24"/>
        </w:rPr>
        <w:t>1、基金财产清算小组：自出现《基金合同》终止事由之日起30个工作日内成立清算小组，基金管理人组织基金财产清算小组并在中国证监会的监督下进行基金清算。</w:t>
      </w:r>
    </w:p>
    <w:p w14:paraId="4786730D" w14:textId="77777777" w:rsidR="00A63915" w:rsidRDefault="0093790B">
      <w:pPr>
        <w:spacing w:line="384" w:lineRule="auto"/>
        <w:ind w:firstLineChars="200" w:firstLine="480"/>
        <w:rPr>
          <w:rFonts w:ascii="宋体" w:hAnsi="宋体"/>
          <w:sz w:val="24"/>
        </w:rPr>
      </w:pPr>
      <w:r>
        <w:rPr>
          <w:rFonts w:ascii="宋体" w:hAnsi="宋体"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BF88375" w14:textId="77777777" w:rsidR="00A63915" w:rsidRDefault="0093790B">
      <w:pPr>
        <w:spacing w:line="384" w:lineRule="auto"/>
        <w:ind w:firstLineChars="200" w:firstLine="480"/>
        <w:rPr>
          <w:rFonts w:ascii="宋体" w:hAnsi="宋体"/>
          <w:sz w:val="24"/>
        </w:rPr>
      </w:pPr>
      <w:r>
        <w:rPr>
          <w:rFonts w:ascii="宋体" w:hAnsi="宋体" w:hint="eastAsia"/>
          <w:sz w:val="24"/>
        </w:rPr>
        <w:t>3、基金财产清算小组职责：基金财产清算小组负责基金财产的保管、清理、估价、变现和分配。基金财产清算小组可以依法进行必要的民事活动。</w:t>
      </w:r>
    </w:p>
    <w:p w14:paraId="57D7C8CA" w14:textId="77777777" w:rsidR="00A63915" w:rsidRDefault="0093790B">
      <w:pPr>
        <w:spacing w:line="384" w:lineRule="auto"/>
        <w:ind w:firstLineChars="200" w:firstLine="480"/>
        <w:rPr>
          <w:rFonts w:ascii="宋体" w:hAnsi="宋体"/>
          <w:sz w:val="24"/>
        </w:rPr>
      </w:pPr>
      <w:r>
        <w:rPr>
          <w:rFonts w:ascii="宋体" w:hAnsi="宋体" w:hint="eastAsia"/>
          <w:sz w:val="24"/>
        </w:rPr>
        <w:t>4、基金财产清算程序：</w:t>
      </w:r>
    </w:p>
    <w:p w14:paraId="0C3ECA72" w14:textId="77777777" w:rsidR="00A63915" w:rsidRDefault="0093790B">
      <w:pPr>
        <w:spacing w:line="384" w:lineRule="auto"/>
        <w:ind w:firstLineChars="200" w:firstLine="480"/>
        <w:rPr>
          <w:rFonts w:ascii="宋体" w:hAnsi="宋体"/>
          <w:sz w:val="24"/>
        </w:rPr>
      </w:pPr>
      <w:r>
        <w:rPr>
          <w:rFonts w:ascii="宋体" w:hAnsi="宋体" w:hint="eastAsia"/>
          <w:sz w:val="24"/>
        </w:rPr>
        <w:t>（1）《基金合同》终止情形出现时，由基金财产清算小组统一接管基金；</w:t>
      </w:r>
    </w:p>
    <w:p w14:paraId="5FE941D1" w14:textId="77777777" w:rsidR="00A63915" w:rsidRDefault="0093790B">
      <w:pPr>
        <w:spacing w:line="384" w:lineRule="auto"/>
        <w:ind w:firstLineChars="200" w:firstLine="480"/>
        <w:rPr>
          <w:rFonts w:ascii="宋体" w:hAnsi="宋体"/>
          <w:sz w:val="24"/>
        </w:rPr>
      </w:pPr>
      <w:r>
        <w:rPr>
          <w:rFonts w:ascii="宋体" w:hAnsi="宋体" w:hint="eastAsia"/>
          <w:sz w:val="24"/>
        </w:rPr>
        <w:t>（2）对基金财产和债权债务进行清理和确认；</w:t>
      </w:r>
    </w:p>
    <w:p w14:paraId="128ED6EE" w14:textId="77777777" w:rsidR="00A63915" w:rsidRDefault="0093790B">
      <w:pPr>
        <w:spacing w:line="384" w:lineRule="auto"/>
        <w:ind w:firstLineChars="200" w:firstLine="480"/>
        <w:rPr>
          <w:rFonts w:ascii="宋体" w:hAnsi="宋体"/>
          <w:sz w:val="24"/>
        </w:rPr>
      </w:pPr>
      <w:r>
        <w:rPr>
          <w:rFonts w:ascii="宋体" w:hAnsi="宋体" w:hint="eastAsia"/>
          <w:sz w:val="24"/>
        </w:rPr>
        <w:t>（3）对基金财产进行估值和变现；</w:t>
      </w:r>
    </w:p>
    <w:p w14:paraId="0CD82070" w14:textId="77777777" w:rsidR="00A63915" w:rsidRDefault="0093790B">
      <w:pPr>
        <w:spacing w:line="384" w:lineRule="auto"/>
        <w:ind w:firstLineChars="200" w:firstLine="480"/>
        <w:rPr>
          <w:rFonts w:ascii="宋体" w:hAnsi="宋体"/>
          <w:sz w:val="24"/>
        </w:rPr>
      </w:pPr>
      <w:r>
        <w:rPr>
          <w:rFonts w:ascii="宋体" w:hAnsi="宋体" w:hint="eastAsia"/>
          <w:sz w:val="24"/>
        </w:rPr>
        <w:t>（4）制作清算报告；</w:t>
      </w:r>
    </w:p>
    <w:p w14:paraId="5A611019" w14:textId="77777777" w:rsidR="00A63915" w:rsidRDefault="0093790B">
      <w:pPr>
        <w:spacing w:line="384" w:lineRule="auto"/>
        <w:ind w:firstLineChars="200" w:firstLine="480"/>
        <w:rPr>
          <w:rFonts w:ascii="宋体" w:hAnsi="宋体"/>
          <w:sz w:val="24"/>
        </w:rPr>
      </w:pPr>
      <w:r>
        <w:rPr>
          <w:rFonts w:ascii="宋体" w:hAnsi="宋体" w:hint="eastAsia"/>
          <w:sz w:val="24"/>
        </w:rPr>
        <w:t>（5）聘请会计师事务所对清算报告进行外部审计，聘请律师事务所对清算报告出具法律意见书；</w:t>
      </w:r>
    </w:p>
    <w:p w14:paraId="58B37DC0" w14:textId="77777777" w:rsidR="00A63915" w:rsidRDefault="0093790B">
      <w:pPr>
        <w:spacing w:line="384" w:lineRule="auto"/>
        <w:ind w:firstLineChars="200" w:firstLine="480"/>
        <w:rPr>
          <w:rFonts w:ascii="宋体" w:hAnsi="宋体"/>
          <w:sz w:val="24"/>
        </w:rPr>
      </w:pPr>
      <w:r>
        <w:rPr>
          <w:rFonts w:ascii="宋体" w:hAnsi="宋体" w:hint="eastAsia"/>
          <w:sz w:val="24"/>
        </w:rPr>
        <w:t>（6）将清算报告报中国证监会备案并公告；</w:t>
      </w:r>
    </w:p>
    <w:p w14:paraId="78EC1373" w14:textId="77777777" w:rsidR="00A63915" w:rsidRDefault="0093790B">
      <w:pPr>
        <w:spacing w:line="384" w:lineRule="auto"/>
        <w:ind w:firstLineChars="200" w:firstLine="480"/>
        <w:rPr>
          <w:rFonts w:ascii="宋体" w:hAnsi="宋体"/>
          <w:sz w:val="24"/>
        </w:rPr>
      </w:pPr>
      <w:r>
        <w:rPr>
          <w:rFonts w:ascii="宋体" w:hAnsi="宋体" w:hint="eastAsia"/>
          <w:sz w:val="24"/>
        </w:rPr>
        <w:t>（7）对基金剩余财产进行分配。</w:t>
      </w:r>
    </w:p>
    <w:p w14:paraId="13B327C7" w14:textId="77777777" w:rsidR="00A63915" w:rsidRDefault="0093790B">
      <w:pPr>
        <w:spacing w:line="384" w:lineRule="auto"/>
        <w:ind w:firstLineChars="200" w:firstLine="480"/>
        <w:rPr>
          <w:rFonts w:ascii="宋体" w:hAnsi="宋体"/>
          <w:sz w:val="24"/>
        </w:rPr>
      </w:pPr>
      <w:r>
        <w:rPr>
          <w:rFonts w:ascii="宋体" w:hAnsi="宋体" w:hint="eastAsia"/>
          <w:sz w:val="24"/>
        </w:rPr>
        <w:t>5、基金财产清算的期限为6个月，但因本基金所持证券的流动性受到限制而不能及时变现的，清算期限相应顺延。</w:t>
      </w:r>
    </w:p>
    <w:p w14:paraId="5B09C0A7" w14:textId="77777777" w:rsidR="00A63915" w:rsidRDefault="0093790B">
      <w:pPr>
        <w:spacing w:line="384" w:lineRule="auto"/>
        <w:ind w:firstLineChars="200" w:firstLine="480"/>
        <w:rPr>
          <w:rFonts w:ascii="宋体" w:hAnsi="宋体"/>
          <w:sz w:val="24"/>
        </w:rPr>
      </w:pPr>
      <w:r>
        <w:rPr>
          <w:rFonts w:ascii="宋体" w:hAnsi="宋体" w:hint="eastAsia"/>
          <w:sz w:val="24"/>
        </w:rPr>
        <w:t>（四）清算费用</w:t>
      </w:r>
    </w:p>
    <w:p w14:paraId="2030ABD3" w14:textId="77777777" w:rsidR="00A63915" w:rsidRDefault="0093790B">
      <w:pPr>
        <w:spacing w:line="384" w:lineRule="auto"/>
        <w:ind w:firstLineChars="200" w:firstLine="480"/>
        <w:rPr>
          <w:rFonts w:ascii="宋体" w:hAnsi="宋体"/>
          <w:sz w:val="24"/>
        </w:rPr>
      </w:pPr>
      <w:r>
        <w:rPr>
          <w:rFonts w:ascii="宋体" w:hAnsi="宋体" w:hint="eastAsia"/>
          <w:sz w:val="24"/>
        </w:rPr>
        <w:t>清算费用是指基金财产清算小组在进行基金财产清算过程中发生的所有合理费用，清算费用由基金财产清算小组优先从基金剩余财产中支付。</w:t>
      </w:r>
    </w:p>
    <w:p w14:paraId="063C7960" w14:textId="77777777" w:rsidR="00A63915" w:rsidRDefault="0093790B">
      <w:pPr>
        <w:spacing w:line="384" w:lineRule="auto"/>
        <w:ind w:firstLineChars="200" w:firstLine="480"/>
        <w:rPr>
          <w:rFonts w:ascii="宋体" w:hAnsi="宋体"/>
          <w:sz w:val="24"/>
        </w:rPr>
      </w:pPr>
      <w:r>
        <w:rPr>
          <w:rFonts w:ascii="宋体" w:hAnsi="宋体" w:hint="eastAsia"/>
          <w:sz w:val="24"/>
        </w:rPr>
        <w:t>（五）基金财产清算剩余资产的分配</w:t>
      </w:r>
    </w:p>
    <w:p w14:paraId="5909026F" w14:textId="77777777" w:rsidR="00A63915" w:rsidRDefault="0093790B">
      <w:pPr>
        <w:spacing w:line="384" w:lineRule="auto"/>
        <w:ind w:firstLineChars="200" w:firstLine="480"/>
        <w:rPr>
          <w:rFonts w:ascii="宋体" w:hAnsi="宋体"/>
          <w:sz w:val="24"/>
        </w:rPr>
      </w:pPr>
      <w:r>
        <w:rPr>
          <w:rFonts w:ascii="宋体" w:hAnsi="宋体" w:hint="eastAsia"/>
          <w:sz w:val="24"/>
        </w:rPr>
        <w:lastRenderedPageBreak/>
        <w:t>依据基金财产清算的分配方案，将基金财产清算后的全部剩余资产扣除基金财产清算费用、交纳所欠税款并清偿基金债务后，按基金份额持有人持有的基金份额比例进行分配。</w:t>
      </w:r>
    </w:p>
    <w:p w14:paraId="46C8E488" w14:textId="22CE8BE5" w:rsidR="004A0560" w:rsidRDefault="004A0560">
      <w:pPr>
        <w:spacing w:line="384" w:lineRule="auto"/>
        <w:ind w:firstLineChars="200" w:firstLine="480"/>
        <w:rPr>
          <w:rFonts w:ascii="宋体" w:hAnsi="宋体"/>
          <w:sz w:val="24"/>
        </w:rPr>
      </w:pPr>
      <w:r w:rsidRPr="004A0560">
        <w:rPr>
          <w:rFonts w:ascii="宋体" w:hAnsi="宋体" w:hint="eastAsia"/>
          <w:sz w:val="24"/>
        </w:rPr>
        <w:t>其中，对于投资人通过直销机构认购/申购的或者通过其他销售机构认购/申购且持续持有期限超过一年（即365天）的C类基金份额，计提的销售服务费（如有）将在基金合同终止时随剩余资产分配款项一并返还给投资人。</w:t>
      </w:r>
    </w:p>
    <w:p w14:paraId="49AF3CC2" w14:textId="77777777" w:rsidR="00A63915" w:rsidRDefault="0093790B">
      <w:pPr>
        <w:spacing w:line="384" w:lineRule="auto"/>
        <w:ind w:firstLineChars="200" w:firstLine="480"/>
        <w:rPr>
          <w:rFonts w:ascii="宋体" w:hAnsi="宋体"/>
          <w:sz w:val="24"/>
        </w:rPr>
      </w:pPr>
      <w:r>
        <w:rPr>
          <w:rFonts w:ascii="宋体" w:hAnsi="宋体" w:hint="eastAsia"/>
          <w:sz w:val="24"/>
        </w:rPr>
        <w:t>（六）基金财产清算的公告</w:t>
      </w:r>
    </w:p>
    <w:p w14:paraId="62BAAF8C" w14:textId="77777777" w:rsidR="00A63915" w:rsidRDefault="0093790B">
      <w:pPr>
        <w:spacing w:line="384" w:lineRule="auto"/>
        <w:ind w:firstLineChars="200" w:firstLine="480"/>
        <w:rPr>
          <w:rFonts w:ascii="宋体" w:hAnsi="宋体"/>
          <w:sz w:val="24"/>
        </w:rPr>
      </w:pPr>
      <w:r>
        <w:rPr>
          <w:rFonts w:ascii="宋体" w:hAnsi="宋体" w:hint="eastAsia"/>
          <w:sz w:val="24"/>
        </w:rPr>
        <w:t>清算过程中的有关重大事项须及时公告；基金财产清算报告</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EED7C3B" w14:textId="77777777" w:rsidR="00A63915" w:rsidRDefault="0093790B">
      <w:pPr>
        <w:spacing w:line="384" w:lineRule="auto"/>
        <w:ind w:firstLineChars="200" w:firstLine="480"/>
        <w:rPr>
          <w:rFonts w:ascii="宋体" w:hAnsi="宋体"/>
          <w:sz w:val="24"/>
        </w:rPr>
      </w:pPr>
      <w:r>
        <w:rPr>
          <w:rFonts w:ascii="宋体" w:hAnsi="宋体" w:hint="eastAsia"/>
          <w:sz w:val="24"/>
        </w:rPr>
        <w:t>（七）基金财产清算账册及文件的保存</w:t>
      </w:r>
    </w:p>
    <w:p w14:paraId="67C3AC43" w14:textId="693A1FDC" w:rsidR="00A63915" w:rsidRDefault="00DE7026">
      <w:pPr>
        <w:spacing w:line="384" w:lineRule="auto"/>
        <w:ind w:firstLineChars="200" w:firstLine="480"/>
        <w:rPr>
          <w:rFonts w:ascii="宋体" w:hAnsi="宋体"/>
          <w:sz w:val="24"/>
        </w:rPr>
      </w:pPr>
      <w:r w:rsidRPr="00DE7026">
        <w:rPr>
          <w:rFonts w:ascii="宋体" w:hAnsi="宋体" w:hint="eastAsia"/>
          <w:sz w:val="24"/>
        </w:rPr>
        <w:t>基金财产清算账册及有关文件由基金托管人保存，保存期限按照法律法规的规定执行。</w:t>
      </w:r>
    </w:p>
    <w:p w14:paraId="58B47575" w14:textId="77777777" w:rsidR="00A63915" w:rsidRDefault="0093790B">
      <w:pPr>
        <w:spacing w:line="384" w:lineRule="auto"/>
        <w:ind w:firstLineChars="200" w:firstLine="480"/>
        <w:rPr>
          <w:rFonts w:ascii="宋体" w:hAnsi="宋体"/>
          <w:sz w:val="24"/>
        </w:rPr>
      </w:pPr>
      <w:r>
        <w:rPr>
          <w:rFonts w:ascii="宋体" w:hAnsi="宋体" w:hint="eastAsia"/>
          <w:sz w:val="24"/>
        </w:rPr>
        <w:t>八、争议解决方式</w:t>
      </w:r>
    </w:p>
    <w:p w14:paraId="1E0AF1A8" w14:textId="75E528C4" w:rsidR="00A63915" w:rsidRDefault="00E247D8">
      <w:pPr>
        <w:spacing w:line="384" w:lineRule="auto"/>
        <w:ind w:firstLineChars="200" w:firstLine="480"/>
        <w:rPr>
          <w:rFonts w:ascii="宋体" w:hAnsi="宋体"/>
          <w:sz w:val="24"/>
        </w:rPr>
      </w:pPr>
      <w:r w:rsidRPr="00E247D8">
        <w:rPr>
          <w:rFonts w:ascii="宋体" w:hAnsi="宋体" w:hint="eastAsia"/>
          <w:sz w:val="24"/>
        </w:rPr>
        <w:t>各方当事人同意，因《基金合同》而产生的或与《基金合同》有关的一切争议，如经友好协商未能解决的，</w:t>
      </w:r>
      <w:r w:rsidR="00DE7026">
        <w:rPr>
          <w:rFonts w:ascii="宋体" w:hAnsi="宋体" w:hint="eastAsia"/>
          <w:sz w:val="24"/>
        </w:rPr>
        <w:t>有权</w:t>
      </w:r>
      <w:r w:rsidRPr="00E247D8">
        <w:rPr>
          <w:rFonts w:ascii="宋体" w:hAnsi="宋体" w:hint="eastAsia"/>
          <w:sz w:val="24"/>
        </w:rPr>
        <w:t>提交中国国际经济贸易仲裁委员会，根据提交仲裁时该会的仲裁规则进行仲裁，仲裁地点为</w:t>
      </w:r>
      <w:r w:rsidR="00FC401D">
        <w:rPr>
          <w:rFonts w:ascii="宋体" w:hAnsi="宋体" w:hint="eastAsia"/>
          <w:sz w:val="24"/>
        </w:rPr>
        <w:t>北京</w:t>
      </w:r>
      <w:r w:rsidRPr="00E247D8">
        <w:rPr>
          <w:rFonts w:ascii="宋体" w:hAnsi="宋体" w:hint="eastAsia"/>
          <w:sz w:val="24"/>
        </w:rPr>
        <w:t>市。仲裁裁决是终局性的并对各方当事人具有约束力，仲裁费由败诉方承担</w:t>
      </w:r>
      <w:r w:rsidR="0093790B">
        <w:rPr>
          <w:rFonts w:ascii="宋体" w:hAnsi="宋体" w:hint="eastAsia"/>
          <w:sz w:val="24"/>
        </w:rPr>
        <w:t>。</w:t>
      </w:r>
    </w:p>
    <w:p w14:paraId="24E57FF1" w14:textId="77777777" w:rsidR="00A63915" w:rsidRDefault="0093790B">
      <w:pPr>
        <w:spacing w:line="384" w:lineRule="auto"/>
        <w:ind w:firstLineChars="200" w:firstLine="480"/>
        <w:rPr>
          <w:rFonts w:ascii="宋体" w:hAnsi="宋体"/>
          <w:sz w:val="24"/>
        </w:rPr>
      </w:pPr>
      <w:r>
        <w:rPr>
          <w:rFonts w:ascii="宋体" w:hAnsi="宋体" w:hint="eastAsia"/>
          <w:sz w:val="24"/>
        </w:rPr>
        <w:t>争议处理期间，基金管理人和基金托管人应恪守各自职责，继续忠实、勤勉、尽责地履行《基金合同》和托管协议规定的义务，维护基金份额持有人的合法权益。</w:t>
      </w:r>
    </w:p>
    <w:p w14:paraId="136A0616" w14:textId="77777777" w:rsidR="00A63915" w:rsidRDefault="0093790B">
      <w:pPr>
        <w:spacing w:line="384" w:lineRule="auto"/>
        <w:ind w:firstLineChars="200" w:firstLine="480"/>
        <w:rPr>
          <w:rFonts w:ascii="宋体" w:hAnsi="宋体"/>
          <w:sz w:val="24"/>
        </w:rPr>
      </w:pPr>
      <w:r>
        <w:rPr>
          <w:rFonts w:ascii="宋体" w:hAnsi="宋体" w:hint="eastAsia"/>
          <w:sz w:val="24"/>
        </w:rPr>
        <w:t>《基金合同》受中国法律（为本基金合同之目的，在此不包括香港、澳门特别行政区和台湾地区法律）管辖。</w:t>
      </w:r>
    </w:p>
    <w:p w14:paraId="6578430C" w14:textId="77777777" w:rsidR="00A63915" w:rsidRDefault="0093790B">
      <w:pPr>
        <w:spacing w:line="384" w:lineRule="auto"/>
        <w:ind w:firstLineChars="200" w:firstLine="480"/>
        <w:rPr>
          <w:rFonts w:ascii="宋体" w:hAnsi="宋体"/>
          <w:sz w:val="24"/>
        </w:rPr>
      </w:pPr>
      <w:r>
        <w:rPr>
          <w:rFonts w:ascii="宋体" w:hAnsi="宋体" w:hint="eastAsia"/>
          <w:sz w:val="24"/>
        </w:rPr>
        <w:t>九、基金合同的效力</w:t>
      </w:r>
    </w:p>
    <w:p w14:paraId="51B10105" w14:textId="77777777" w:rsidR="00A63915" w:rsidRDefault="0093790B">
      <w:pPr>
        <w:spacing w:line="384" w:lineRule="auto"/>
        <w:ind w:firstLineChars="200" w:firstLine="480"/>
        <w:rPr>
          <w:rFonts w:ascii="宋体" w:hAnsi="宋体"/>
          <w:sz w:val="24"/>
        </w:rPr>
      </w:pPr>
      <w:r>
        <w:rPr>
          <w:rFonts w:ascii="宋体" w:hAnsi="宋体" w:hint="eastAsia"/>
          <w:sz w:val="24"/>
        </w:rPr>
        <w:t>《基金合同》是约定基金合同当事人之间权利义务关系的法律文件。</w:t>
      </w:r>
    </w:p>
    <w:p w14:paraId="0E80F89B" w14:textId="77777777" w:rsidR="00A63915" w:rsidRDefault="0093790B">
      <w:pPr>
        <w:spacing w:line="384" w:lineRule="auto"/>
        <w:ind w:firstLineChars="200" w:firstLine="480"/>
        <w:rPr>
          <w:rFonts w:ascii="宋体" w:hAnsi="宋体"/>
          <w:sz w:val="24"/>
        </w:rPr>
      </w:pPr>
      <w:r>
        <w:rPr>
          <w:rFonts w:ascii="宋体" w:hAnsi="宋体" w:hint="eastAsia"/>
          <w:sz w:val="24"/>
        </w:rPr>
        <w:t>1、《基金合同》经基金管理人、基金托管人双方加盖公章或合同专用章以</w:t>
      </w:r>
      <w:r>
        <w:rPr>
          <w:rFonts w:ascii="宋体" w:hAnsi="宋体" w:hint="eastAsia"/>
          <w:sz w:val="24"/>
        </w:rPr>
        <w:lastRenderedPageBreak/>
        <w:t>及双方法定代表人或授权代表签字或盖章并在募集结束后经基金管理人向中国证监会办理基金备案手续，并经中国证监会书面确认后生效。</w:t>
      </w:r>
    </w:p>
    <w:p w14:paraId="04CE1958" w14:textId="77777777" w:rsidR="00A63915" w:rsidRDefault="0093790B">
      <w:pPr>
        <w:spacing w:line="384" w:lineRule="auto"/>
        <w:ind w:firstLineChars="200" w:firstLine="480"/>
        <w:rPr>
          <w:rFonts w:ascii="宋体" w:hAnsi="宋体"/>
          <w:sz w:val="24"/>
        </w:rPr>
      </w:pPr>
      <w:r>
        <w:rPr>
          <w:rFonts w:ascii="宋体" w:hAnsi="宋体" w:hint="eastAsia"/>
          <w:sz w:val="24"/>
        </w:rPr>
        <w:t>2、《基金合同》的有效期自其生效之日起至基金财产清算结果报中国证监会备案并公告之日止。</w:t>
      </w:r>
    </w:p>
    <w:p w14:paraId="71AEFFEF" w14:textId="77777777" w:rsidR="00A63915" w:rsidRDefault="0093790B">
      <w:pPr>
        <w:spacing w:line="384" w:lineRule="auto"/>
        <w:ind w:firstLineChars="200" w:firstLine="480"/>
        <w:rPr>
          <w:rFonts w:ascii="宋体" w:hAnsi="宋体"/>
          <w:sz w:val="24"/>
        </w:rPr>
      </w:pPr>
      <w:r>
        <w:rPr>
          <w:rFonts w:ascii="宋体" w:hAnsi="宋体" w:hint="eastAsia"/>
          <w:sz w:val="24"/>
        </w:rPr>
        <w:t>3、《基金合同》自生效之日起对包括基金管理人、基金托管人和基金份额持有人在内的《基金合同》各方当事人具有同等的法律约束力。</w:t>
      </w:r>
    </w:p>
    <w:p w14:paraId="6A9C3FF5" w14:textId="77777777" w:rsidR="00A63915" w:rsidRDefault="0093790B">
      <w:pPr>
        <w:spacing w:line="384" w:lineRule="auto"/>
        <w:ind w:firstLineChars="200" w:firstLine="480"/>
        <w:rPr>
          <w:rFonts w:ascii="宋体" w:hAnsi="宋体"/>
          <w:sz w:val="24"/>
        </w:rPr>
      </w:pPr>
      <w:r>
        <w:rPr>
          <w:rFonts w:ascii="宋体" w:hAnsi="宋体" w:hint="eastAsia"/>
          <w:sz w:val="24"/>
        </w:rPr>
        <w:t>4、《基金合同》正本一式六份，除上报有关监管机构一式二份外，基金管理人、基金托管人各持有二份，每份具有同等的法律效力。</w:t>
      </w:r>
    </w:p>
    <w:p w14:paraId="70312598" w14:textId="77777777" w:rsidR="00A63915" w:rsidRDefault="0093790B">
      <w:pPr>
        <w:spacing w:line="384" w:lineRule="auto"/>
        <w:ind w:firstLineChars="200" w:firstLine="480"/>
        <w:rPr>
          <w:rFonts w:ascii="宋体" w:hAnsi="宋体"/>
          <w:sz w:val="24"/>
        </w:rPr>
      </w:pPr>
      <w:r>
        <w:rPr>
          <w:rFonts w:ascii="宋体" w:hAnsi="宋体" w:hint="eastAsia"/>
          <w:sz w:val="24"/>
        </w:rPr>
        <w:t>5、《基金合同》可印制成册，供投资者在基金管理人、基金托管人、销售机构的办公场所和营业场所查阅。</w:t>
      </w:r>
    </w:p>
    <w:bookmarkEnd w:id="506"/>
    <w:p w14:paraId="1852D061" w14:textId="77777777" w:rsidR="00A63915" w:rsidRDefault="0093790B">
      <w:pPr>
        <w:widowControl/>
        <w:jc w:val="left"/>
        <w:rPr>
          <w:sz w:val="24"/>
        </w:rPr>
      </w:pPr>
      <w:r>
        <w:rPr>
          <w:sz w:val="24"/>
        </w:rPr>
        <w:br w:type="page"/>
      </w:r>
    </w:p>
    <w:p w14:paraId="5CFD00A3" w14:textId="181A3862" w:rsidR="00A63915" w:rsidRDefault="0093790B">
      <w:pPr>
        <w:spacing w:line="360" w:lineRule="auto"/>
        <w:rPr>
          <w:rFonts w:ascii="宋体" w:hAnsi="宋体"/>
          <w:sz w:val="24"/>
        </w:rPr>
      </w:pPr>
      <w:r>
        <w:rPr>
          <w:rFonts w:ascii="宋体" w:hAnsi="宋体" w:hint="eastAsia"/>
          <w:sz w:val="24"/>
        </w:rPr>
        <w:lastRenderedPageBreak/>
        <w:t>本页无正文，为《</w:t>
      </w:r>
      <w:r w:rsidR="00B834A8">
        <w:rPr>
          <w:rFonts w:ascii="宋体" w:hAnsi="宋体" w:hint="eastAsia"/>
          <w:sz w:val="24"/>
        </w:rPr>
        <w:t>贝莱德行业轮动量化选股股票型证券投资基金</w:t>
      </w:r>
      <w:r>
        <w:rPr>
          <w:rFonts w:hAnsi="宋体"/>
          <w:sz w:val="24"/>
        </w:rPr>
        <w:t>基金合同》</w:t>
      </w:r>
      <w:r>
        <w:rPr>
          <w:rFonts w:ascii="宋体" w:hAnsi="宋体" w:hint="eastAsia"/>
          <w:sz w:val="24"/>
        </w:rPr>
        <w:t>盖章页。</w:t>
      </w:r>
    </w:p>
    <w:p w14:paraId="710E4DB8" w14:textId="77777777" w:rsidR="00A63915" w:rsidRDefault="00A63915">
      <w:pPr>
        <w:autoSpaceDE w:val="0"/>
        <w:autoSpaceDN w:val="0"/>
        <w:spacing w:line="360" w:lineRule="auto"/>
        <w:textAlignment w:val="bottom"/>
        <w:rPr>
          <w:rFonts w:ascii="宋体" w:hAnsi="宋体"/>
          <w:sz w:val="24"/>
        </w:rPr>
      </w:pPr>
    </w:p>
    <w:p w14:paraId="4CC88A3F" w14:textId="77777777" w:rsidR="00A63915" w:rsidRDefault="0093790B">
      <w:pPr>
        <w:autoSpaceDE w:val="0"/>
        <w:autoSpaceDN w:val="0"/>
        <w:spacing w:line="360" w:lineRule="auto"/>
        <w:textAlignment w:val="bottom"/>
        <w:rPr>
          <w:rFonts w:ascii="宋体" w:hAnsi="宋体"/>
          <w:sz w:val="24"/>
        </w:rPr>
      </w:pPr>
      <w:r>
        <w:rPr>
          <w:rFonts w:ascii="宋体" w:hAnsi="宋体" w:hint="eastAsia"/>
          <w:sz w:val="24"/>
        </w:rPr>
        <w:t>基金合同当事人盖章及其法定代表人或授权代表签字或盖章、签订地、签订日</w:t>
      </w:r>
    </w:p>
    <w:p w14:paraId="446C7D36" w14:textId="77777777" w:rsidR="00A63915" w:rsidRDefault="00A63915">
      <w:pPr>
        <w:autoSpaceDE w:val="0"/>
        <w:autoSpaceDN w:val="0"/>
        <w:spacing w:line="360" w:lineRule="auto"/>
        <w:ind w:firstLine="425"/>
        <w:textAlignment w:val="bottom"/>
        <w:rPr>
          <w:rFonts w:ascii="宋体" w:hAnsi="宋体"/>
          <w:sz w:val="24"/>
        </w:rPr>
      </w:pPr>
    </w:p>
    <w:p w14:paraId="110C50CB" w14:textId="77777777" w:rsidR="00A63915" w:rsidRDefault="00A63915">
      <w:pPr>
        <w:autoSpaceDE w:val="0"/>
        <w:autoSpaceDN w:val="0"/>
        <w:spacing w:line="360" w:lineRule="auto"/>
        <w:ind w:firstLine="425"/>
        <w:textAlignment w:val="bottom"/>
        <w:rPr>
          <w:rFonts w:ascii="宋体" w:hAnsi="宋体"/>
          <w:sz w:val="24"/>
        </w:rPr>
      </w:pPr>
    </w:p>
    <w:p w14:paraId="20843CDC" w14:textId="77777777" w:rsidR="00A63915" w:rsidRDefault="00A63915">
      <w:pPr>
        <w:spacing w:line="360" w:lineRule="auto"/>
        <w:ind w:right="26"/>
        <w:rPr>
          <w:rFonts w:ascii="宋体" w:hAnsi="宋体"/>
          <w:sz w:val="24"/>
        </w:rPr>
      </w:pPr>
    </w:p>
    <w:p w14:paraId="0C1F97D8" w14:textId="77777777" w:rsidR="00A63915" w:rsidRDefault="0093790B">
      <w:pPr>
        <w:spacing w:line="360" w:lineRule="auto"/>
        <w:ind w:right="26"/>
        <w:rPr>
          <w:rFonts w:ascii="宋体" w:hAnsi="宋体"/>
          <w:b/>
          <w:sz w:val="24"/>
        </w:rPr>
      </w:pPr>
      <w:r>
        <w:rPr>
          <w:rFonts w:ascii="宋体" w:hAnsi="宋体" w:hint="eastAsia"/>
          <w:b/>
          <w:sz w:val="24"/>
        </w:rPr>
        <w:t>基金管理人：贝莱德基金管理有限公司（章）</w:t>
      </w:r>
    </w:p>
    <w:p w14:paraId="3310FDBB" w14:textId="77777777" w:rsidR="00A63915" w:rsidRDefault="00A63915">
      <w:pPr>
        <w:spacing w:line="360" w:lineRule="auto"/>
        <w:ind w:right="26"/>
        <w:rPr>
          <w:rFonts w:ascii="宋体" w:hAnsi="宋体"/>
          <w:b/>
          <w:sz w:val="24"/>
        </w:rPr>
      </w:pPr>
    </w:p>
    <w:p w14:paraId="2DE2B49E" w14:textId="77777777" w:rsidR="00A63915" w:rsidRDefault="00A63915">
      <w:pPr>
        <w:spacing w:line="360" w:lineRule="auto"/>
        <w:ind w:right="26"/>
        <w:rPr>
          <w:rFonts w:ascii="宋体" w:hAnsi="宋体"/>
          <w:b/>
          <w:sz w:val="24"/>
        </w:rPr>
      </w:pPr>
    </w:p>
    <w:p w14:paraId="6D37E863" w14:textId="77777777" w:rsidR="00A63915" w:rsidRDefault="00A63915">
      <w:pPr>
        <w:spacing w:line="360" w:lineRule="auto"/>
        <w:ind w:right="26"/>
        <w:rPr>
          <w:rFonts w:ascii="宋体" w:hAnsi="宋体"/>
          <w:b/>
          <w:sz w:val="24"/>
        </w:rPr>
      </w:pPr>
    </w:p>
    <w:p w14:paraId="14DB19C0" w14:textId="77777777" w:rsidR="00A63915" w:rsidRDefault="0093790B">
      <w:pPr>
        <w:spacing w:line="360" w:lineRule="auto"/>
        <w:ind w:right="26"/>
        <w:rPr>
          <w:rFonts w:ascii="宋体" w:hAnsi="宋体"/>
          <w:b/>
          <w:sz w:val="24"/>
        </w:rPr>
      </w:pPr>
      <w:r>
        <w:rPr>
          <w:rFonts w:ascii="宋体" w:hAnsi="宋体" w:hint="eastAsia"/>
          <w:b/>
          <w:sz w:val="24"/>
        </w:rPr>
        <w:t>法定代表人或授权代表：                   （签字或盖章）</w:t>
      </w:r>
    </w:p>
    <w:p w14:paraId="347790ED" w14:textId="77777777" w:rsidR="00A63915" w:rsidRDefault="00A63915">
      <w:pPr>
        <w:spacing w:line="360" w:lineRule="auto"/>
        <w:ind w:right="26"/>
        <w:rPr>
          <w:rFonts w:ascii="宋体" w:hAnsi="宋体"/>
          <w:b/>
          <w:sz w:val="24"/>
        </w:rPr>
      </w:pPr>
    </w:p>
    <w:p w14:paraId="69FF9416" w14:textId="77777777" w:rsidR="00A63915" w:rsidRDefault="00A63915">
      <w:pPr>
        <w:spacing w:line="360" w:lineRule="auto"/>
        <w:ind w:right="26"/>
        <w:rPr>
          <w:rFonts w:ascii="宋体" w:hAnsi="宋体"/>
          <w:b/>
          <w:sz w:val="24"/>
        </w:rPr>
      </w:pPr>
    </w:p>
    <w:p w14:paraId="0CE0EE7B" w14:textId="77777777" w:rsidR="00A63915" w:rsidRDefault="00A63915">
      <w:pPr>
        <w:spacing w:line="360" w:lineRule="auto"/>
        <w:ind w:right="26"/>
        <w:rPr>
          <w:rFonts w:ascii="宋体" w:hAnsi="宋体"/>
          <w:b/>
          <w:sz w:val="24"/>
        </w:rPr>
      </w:pPr>
    </w:p>
    <w:p w14:paraId="2C299A09" w14:textId="77777777" w:rsidR="00A63915" w:rsidRDefault="00A63915">
      <w:pPr>
        <w:spacing w:line="360" w:lineRule="auto"/>
        <w:ind w:right="26"/>
        <w:rPr>
          <w:rFonts w:ascii="宋体" w:hAnsi="宋体"/>
          <w:b/>
          <w:sz w:val="24"/>
        </w:rPr>
      </w:pPr>
    </w:p>
    <w:p w14:paraId="53070B55" w14:textId="77777777" w:rsidR="00A63915" w:rsidRDefault="0093790B">
      <w:pPr>
        <w:spacing w:line="360" w:lineRule="auto"/>
        <w:ind w:right="26"/>
        <w:rPr>
          <w:rFonts w:ascii="宋体" w:hAnsi="宋体"/>
          <w:b/>
          <w:sz w:val="24"/>
        </w:rPr>
      </w:pPr>
      <w:r>
        <w:rPr>
          <w:rFonts w:ascii="宋体" w:hAnsi="宋体" w:hint="eastAsia"/>
          <w:b/>
          <w:sz w:val="24"/>
        </w:rPr>
        <w:t>基金托管人：中国建设银行股份有限公司（章）</w:t>
      </w:r>
    </w:p>
    <w:p w14:paraId="504AA155" w14:textId="77777777" w:rsidR="00A63915" w:rsidRDefault="00A63915">
      <w:pPr>
        <w:spacing w:line="360" w:lineRule="auto"/>
        <w:ind w:right="26"/>
        <w:rPr>
          <w:rFonts w:ascii="宋体" w:hAnsi="宋体"/>
          <w:b/>
          <w:sz w:val="24"/>
        </w:rPr>
      </w:pPr>
    </w:p>
    <w:p w14:paraId="5A1C1178" w14:textId="77777777" w:rsidR="00A63915" w:rsidRDefault="00A63915">
      <w:pPr>
        <w:spacing w:line="360" w:lineRule="auto"/>
        <w:ind w:right="26"/>
        <w:rPr>
          <w:rFonts w:ascii="宋体" w:hAnsi="宋体"/>
          <w:b/>
          <w:sz w:val="24"/>
        </w:rPr>
      </w:pPr>
    </w:p>
    <w:p w14:paraId="01D70F66" w14:textId="77777777" w:rsidR="00A63915" w:rsidRDefault="00A63915">
      <w:pPr>
        <w:spacing w:line="360" w:lineRule="auto"/>
        <w:ind w:right="26"/>
        <w:rPr>
          <w:rFonts w:ascii="宋体" w:hAnsi="宋体"/>
          <w:b/>
          <w:sz w:val="24"/>
        </w:rPr>
      </w:pPr>
    </w:p>
    <w:p w14:paraId="327677A0" w14:textId="77777777" w:rsidR="00A63915" w:rsidRDefault="0093790B">
      <w:pPr>
        <w:spacing w:line="360" w:lineRule="auto"/>
        <w:ind w:right="26"/>
        <w:rPr>
          <w:rFonts w:ascii="宋体" w:hAnsi="宋体"/>
          <w:b/>
          <w:sz w:val="24"/>
        </w:rPr>
      </w:pPr>
      <w:r>
        <w:rPr>
          <w:rFonts w:ascii="宋体" w:hAnsi="宋体" w:hint="eastAsia"/>
          <w:b/>
          <w:sz w:val="24"/>
        </w:rPr>
        <w:t>法定代表人或授权代表：                   （签字或盖章）</w:t>
      </w:r>
    </w:p>
    <w:p w14:paraId="05D7F81E" w14:textId="77777777" w:rsidR="00A63915" w:rsidRDefault="00A63915">
      <w:pPr>
        <w:spacing w:line="360" w:lineRule="auto"/>
        <w:ind w:right="26"/>
        <w:rPr>
          <w:rFonts w:ascii="宋体" w:hAnsi="宋体"/>
          <w:b/>
          <w:sz w:val="24"/>
        </w:rPr>
      </w:pPr>
    </w:p>
    <w:p w14:paraId="495649D9" w14:textId="77777777" w:rsidR="00A63915" w:rsidRDefault="00A63915">
      <w:pPr>
        <w:spacing w:line="360" w:lineRule="auto"/>
        <w:ind w:right="26"/>
        <w:rPr>
          <w:rFonts w:ascii="宋体" w:hAnsi="宋体"/>
          <w:b/>
          <w:sz w:val="24"/>
        </w:rPr>
      </w:pPr>
    </w:p>
    <w:p w14:paraId="0E5BF775" w14:textId="77777777" w:rsidR="00A63915" w:rsidRDefault="00A63915">
      <w:pPr>
        <w:spacing w:line="360" w:lineRule="auto"/>
        <w:ind w:right="26"/>
        <w:rPr>
          <w:rFonts w:ascii="宋体" w:hAnsi="宋体"/>
          <w:b/>
          <w:sz w:val="24"/>
        </w:rPr>
      </w:pPr>
    </w:p>
    <w:p w14:paraId="7930ED03" w14:textId="77777777" w:rsidR="00A63915" w:rsidRDefault="00A63915">
      <w:pPr>
        <w:spacing w:line="360" w:lineRule="auto"/>
        <w:ind w:right="26"/>
        <w:rPr>
          <w:rFonts w:ascii="宋体" w:hAnsi="宋体"/>
          <w:b/>
          <w:sz w:val="24"/>
        </w:rPr>
      </w:pPr>
    </w:p>
    <w:p w14:paraId="65017E0E" w14:textId="77777777" w:rsidR="00A63915" w:rsidRDefault="00A63915">
      <w:pPr>
        <w:spacing w:line="360" w:lineRule="auto"/>
        <w:ind w:right="26"/>
        <w:rPr>
          <w:rFonts w:ascii="宋体" w:hAnsi="宋体"/>
          <w:b/>
          <w:sz w:val="24"/>
        </w:rPr>
      </w:pPr>
    </w:p>
    <w:p w14:paraId="054DC392" w14:textId="77777777" w:rsidR="00A63915" w:rsidRDefault="00A63915">
      <w:pPr>
        <w:spacing w:line="360" w:lineRule="auto"/>
        <w:ind w:right="26"/>
        <w:rPr>
          <w:rFonts w:ascii="宋体" w:hAnsi="宋体"/>
          <w:b/>
          <w:sz w:val="24"/>
        </w:rPr>
      </w:pPr>
    </w:p>
    <w:p w14:paraId="13545B69" w14:textId="77777777" w:rsidR="00A63915" w:rsidRDefault="0093790B">
      <w:pPr>
        <w:spacing w:line="360" w:lineRule="auto"/>
        <w:ind w:right="26"/>
        <w:rPr>
          <w:rFonts w:ascii="宋体" w:hAnsi="宋体"/>
          <w:b/>
          <w:sz w:val="24"/>
        </w:rPr>
      </w:pPr>
      <w:r>
        <w:rPr>
          <w:rFonts w:ascii="宋体" w:hAnsi="宋体" w:hint="eastAsia"/>
          <w:b/>
          <w:sz w:val="24"/>
        </w:rPr>
        <w:t>签订地点：上海</w:t>
      </w:r>
    </w:p>
    <w:p w14:paraId="30C3A77C" w14:textId="39B89304" w:rsidR="00A63915" w:rsidRDefault="0093790B">
      <w:pPr>
        <w:spacing w:line="360" w:lineRule="auto"/>
        <w:rPr>
          <w:sz w:val="24"/>
        </w:rPr>
      </w:pPr>
      <w:r>
        <w:rPr>
          <w:rFonts w:ascii="宋体" w:hAnsi="宋体" w:hint="eastAsia"/>
          <w:b/>
          <w:sz w:val="24"/>
        </w:rPr>
        <w:t>签 订 日：</w:t>
      </w:r>
      <w:r w:rsidR="00AF09E1">
        <w:rPr>
          <w:rFonts w:ascii="宋体" w:hAnsi="宋体" w:hint="eastAsia"/>
          <w:b/>
          <w:sz w:val="24"/>
        </w:rPr>
        <w:t xml:space="preserve">     </w:t>
      </w:r>
      <w:r>
        <w:rPr>
          <w:rFonts w:ascii="宋体" w:hAnsi="宋体" w:hint="eastAsia"/>
          <w:b/>
          <w:sz w:val="24"/>
        </w:rPr>
        <w:t xml:space="preserve">年 </w:t>
      </w:r>
      <w:r>
        <w:rPr>
          <w:rFonts w:ascii="宋体" w:hAnsi="宋体"/>
          <w:b/>
          <w:sz w:val="24"/>
        </w:rPr>
        <w:t xml:space="preserve">    </w:t>
      </w:r>
      <w:r>
        <w:rPr>
          <w:rFonts w:ascii="宋体" w:hAnsi="宋体" w:hint="eastAsia"/>
          <w:b/>
          <w:sz w:val="24"/>
        </w:rPr>
        <w:t>月</w:t>
      </w:r>
      <w:r>
        <w:rPr>
          <w:rFonts w:ascii="宋体" w:hAnsi="宋体"/>
          <w:b/>
          <w:sz w:val="24"/>
        </w:rPr>
        <w:t xml:space="preserve">    </w:t>
      </w:r>
      <w:r>
        <w:rPr>
          <w:rFonts w:ascii="宋体" w:hAnsi="宋体" w:hint="eastAsia"/>
          <w:b/>
          <w:sz w:val="24"/>
        </w:rPr>
        <w:t>日</w:t>
      </w:r>
      <w:bookmarkEnd w:id="507"/>
    </w:p>
    <w:sectPr w:rsidR="00A63915">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71C46" w14:textId="77777777" w:rsidR="002E4432" w:rsidRDefault="002E4432">
      <w:r>
        <w:separator/>
      </w:r>
    </w:p>
  </w:endnote>
  <w:endnote w:type="continuationSeparator" w:id="0">
    <w:p w14:paraId="3510CE48" w14:textId="77777777" w:rsidR="002E4432" w:rsidRDefault="002E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B71B" w14:textId="77777777" w:rsidR="00931BB6" w:rsidRDefault="00931BB6">
    <w:pPr>
      <w:pStyle w:val="Footer"/>
      <w:framePr w:wrap="around" w:vAnchor="text" w:hAnchor="margin" w:xAlign="center" w:yAlign="top"/>
      <w:rPr>
        <w:rFonts w:ascii="Arial" w:hAnsi="Arial" w:cs="Arial"/>
      </w:rPr>
    </w:pPr>
    <w:r>
      <w:rPr>
        <w:rFonts w:ascii="Arial" w:hAnsi="Arial" w:cs="Arial"/>
      </w:rPr>
      <w:fldChar w:fldCharType="begin"/>
    </w:r>
    <w:r>
      <w:rPr>
        <w:rStyle w:val="PageNumber"/>
        <w:rFonts w:ascii="Arial" w:hAnsi="Arial" w:cs="Arial"/>
      </w:rPr>
      <w:instrText xml:space="preserve"> PAGE  </w:instrText>
    </w:r>
    <w:r>
      <w:rPr>
        <w:rFonts w:ascii="Arial" w:hAnsi="Arial" w:cs="Arial"/>
      </w:rPr>
      <w:fldChar w:fldCharType="separate"/>
    </w:r>
    <w:r w:rsidR="00472081">
      <w:rPr>
        <w:rStyle w:val="PageNumber"/>
        <w:rFonts w:ascii="Arial" w:hAnsi="Arial" w:cs="Arial"/>
        <w:noProof/>
      </w:rPr>
      <w:t>1</w:t>
    </w:r>
    <w:r>
      <w:rPr>
        <w:rFonts w:ascii="Arial" w:hAnsi="Arial" w:cs="Arial"/>
      </w:rPr>
      <w:fldChar w:fldCharType="end"/>
    </w:r>
  </w:p>
  <w:p w14:paraId="6DAC62AB" w14:textId="77777777" w:rsidR="00931BB6" w:rsidRDefault="00931BB6">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900F" w14:textId="77777777" w:rsidR="00931BB6" w:rsidRDefault="00931BB6">
    <w:pPr>
      <w:pStyle w:val="Footer"/>
    </w:pPr>
  </w:p>
  <w:p w14:paraId="166181A5" w14:textId="77777777" w:rsidR="00931BB6" w:rsidRDefault="00931BB6">
    <w:pPr>
      <w:pStyle w:val="Footer"/>
    </w:pPr>
  </w:p>
  <w:p w14:paraId="35B74386" w14:textId="77777777" w:rsidR="00931BB6" w:rsidRDefault="00931B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166587"/>
      <w:docPartObj>
        <w:docPartGallery w:val="AutoText"/>
      </w:docPartObj>
    </w:sdtPr>
    <w:sdtEndPr/>
    <w:sdtContent>
      <w:p w14:paraId="1ECB6836" w14:textId="77777777" w:rsidR="00931BB6" w:rsidRDefault="00931BB6">
        <w:pPr>
          <w:pStyle w:val="Footer"/>
          <w:jc w:val="center"/>
        </w:pPr>
        <w:r>
          <w:fldChar w:fldCharType="begin"/>
        </w:r>
        <w:r>
          <w:instrText xml:space="preserve"> PAGE   \* MERGEFORMAT </w:instrText>
        </w:r>
        <w:r>
          <w:fldChar w:fldCharType="separate"/>
        </w:r>
        <w:r w:rsidR="00472081">
          <w:rPr>
            <w:noProof/>
          </w:rPr>
          <w:t>4</w:t>
        </w:r>
        <w:r>
          <w:fldChar w:fldCharType="end"/>
        </w:r>
      </w:p>
    </w:sdtContent>
  </w:sdt>
  <w:p w14:paraId="6F86CC3D" w14:textId="77777777" w:rsidR="00931BB6" w:rsidRDefault="00931BB6">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CE00" w14:textId="77777777" w:rsidR="002E4432" w:rsidRDefault="002E4432">
      <w:r>
        <w:separator/>
      </w:r>
    </w:p>
  </w:footnote>
  <w:footnote w:type="continuationSeparator" w:id="0">
    <w:p w14:paraId="7DE01E36" w14:textId="77777777" w:rsidR="002E4432" w:rsidRDefault="002E4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EBF2" w14:textId="77777777" w:rsidR="00931BB6" w:rsidRDefault="00931BB6">
    <w:pPr>
      <w:pStyle w:val="Header"/>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0140" w14:textId="03A97C82" w:rsidR="00931BB6" w:rsidRDefault="00931BB6">
    <w:pPr>
      <w:pStyle w:val="Header"/>
      <w:pBdr>
        <w:bottom w:val="thickThinLargeGap" w:sz="24" w:space="10" w:color="auto"/>
      </w:pBdr>
      <w:tabs>
        <w:tab w:val="right" w:pos="8280"/>
      </w:tabs>
      <w:wordWrap w:val="0"/>
      <w:adjustRightInd w:val="0"/>
      <w:jc w:val="both"/>
    </w:pPr>
    <w:r w:rsidRPr="00B834A8">
      <w:rPr>
        <w:rFonts w:hint="eastAsia"/>
        <w:color w:val="000000"/>
      </w:rPr>
      <w:t>贝莱德行</w:t>
    </w:r>
    <w:proofErr w:type="gramStart"/>
    <w:r w:rsidRPr="00B834A8">
      <w:rPr>
        <w:rFonts w:hint="eastAsia"/>
        <w:color w:val="000000"/>
      </w:rPr>
      <w:t>业轮动量化选</w:t>
    </w:r>
    <w:proofErr w:type="gramEnd"/>
    <w:r w:rsidRPr="00B834A8">
      <w:rPr>
        <w:rFonts w:hint="eastAsia"/>
        <w:color w:val="000000"/>
      </w:rPr>
      <w:t>股股票型证券投资基金</w:t>
    </w:r>
    <w:r>
      <w:rPr>
        <w:rFonts w:hint="eastAsia"/>
      </w:rPr>
      <w:t xml:space="preserve">               </w:t>
    </w:r>
    <w:r>
      <w:t xml:space="preserve">                      </w:t>
    </w:r>
    <w:r w:rsidR="003B2CE2">
      <w:rPr>
        <w:rFonts w:hint="eastAsia"/>
      </w:rP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5BD27EBD"/>
    <w:multiLevelType w:val="singleLevel"/>
    <w:tmpl w:val="5BD27EBD"/>
    <w:lvl w:ilvl="0">
      <w:start w:val="3"/>
      <w:numFmt w:val="chineseCounting"/>
      <w:suff w:val="nothing"/>
      <w:lvlText w:val="%1、"/>
      <w:lvlJc w:val="left"/>
    </w:lvl>
  </w:abstractNum>
  <w:num w:numId="1" w16cid:durableId="1007172094">
    <w:abstractNumId w:val="1"/>
  </w:num>
  <w:num w:numId="2" w16cid:durableId="114059442">
    <w:abstractNumId w:val="0"/>
  </w:num>
  <w:num w:numId="3" w16cid:durableId="1214123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zMTQzMLI0MDAyMzJQ0lEKTi0uzszPAykwNK4FAAE8eAwtAAAA"/>
  </w:docVars>
  <w:rsids>
    <w:rsidRoot w:val="00172A27"/>
    <w:rsid w:val="000004A9"/>
    <w:rsid w:val="00000EC4"/>
    <w:rsid w:val="00001622"/>
    <w:rsid w:val="00002114"/>
    <w:rsid w:val="0000347C"/>
    <w:rsid w:val="000040D0"/>
    <w:rsid w:val="00004542"/>
    <w:rsid w:val="00006724"/>
    <w:rsid w:val="00006930"/>
    <w:rsid w:val="00006C32"/>
    <w:rsid w:val="000075D5"/>
    <w:rsid w:val="000075F3"/>
    <w:rsid w:val="00007638"/>
    <w:rsid w:val="00007C91"/>
    <w:rsid w:val="00011669"/>
    <w:rsid w:val="00011A6C"/>
    <w:rsid w:val="00012338"/>
    <w:rsid w:val="0001264D"/>
    <w:rsid w:val="0001285E"/>
    <w:rsid w:val="00012E7C"/>
    <w:rsid w:val="000133D3"/>
    <w:rsid w:val="00014CA0"/>
    <w:rsid w:val="000155E7"/>
    <w:rsid w:val="0001599A"/>
    <w:rsid w:val="00015B61"/>
    <w:rsid w:val="00015B6A"/>
    <w:rsid w:val="00016019"/>
    <w:rsid w:val="0001614E"/>
    <w:rsid w:val="00016558"/>
    <w:rsid w:val="00016D49"/>
    <w:rsid w:val="00016F92"/>
    <w:rsid w:val="000175C3"/>
    <w:rsid w:val="0001773B"/>
    <w:rsid w:val="000201FC"/>
    <w:rsid w:val="0002079A"/>
    <w:rsid w:val="000212D7"/>
    <w:rsid w:val="0002175F"/>
    <w:rsid w:val="00022669"/>
    <w:rsid w:val="000228A6"/>
    <w:rsid w:val="0002292E"/>
    <w:rsid w:val="000233F0"/>
    <w:rsid w:val="00024588"/>
    <w:rsid w:val="000245B7"/>
    <w:rsid w:val="000257FA"/>
    <w:rsid w:val="00025B8A"/>
    <w:rsid w:val="00026323"/>
    <w:rsid w:val="00026654"/>
    <w:rsid w:val="0002677B"/>
    <w:rsid w:val="00030060"/>
    <w:rsid w:val="00030D76"/>
    <w:rsid w:val="00031068"/>
    <w:rsid w:val="00031163"/>
    <w:rsid w:val="0003119D"/>
    <w:rsid w:val="0003236F"/>
    <w:rsid w:val="000326E7"/>
    <w:rsid w:val="00032906"/>
    <w:rsid w:val="00032A5E"/>
    <w:rsid w:val="00032D73"/>
    <w:rsid w:val="00032E9F"/>
    <w:rsid w:val="00033B65"/>
    <w:rsid w:val="00034A4F"/>
    <w:rsid w:val="00035081"/>
    <w:rsid w:val="00035388"/>
    <w:rsid w:val="00036170"/>
    <w:rsid w:val="00037668"/>
    <w:rsid w:val="000376CB"/>
    <w:rsid w:val="00037A0C"/>
    <w:rsid w:val="00037D42"/>
    <w:rsid w:val="000402C2"/>
    <w:rsid w:val="00040CB9"/>
    <w:rsid w:val="00040E8E"/>
    <w:rsid w:val="00041CB1"/>
    <w:rsid w:val="000421FF"/>
    <w:rsid w:val="00042ED3"/>
    <w:rsid w:val="00042FF5"/>
    <w:rsid w:val="00043504"/>
    <w:rsid w:val="00043BEB"/>
    <w:rsid w:val="00043F09"/>
    <w:rsid w:val="00044193"/>
    <w:rsid w:val="00044A80"/>
    <w:rsid w:val="00044B50"/>
    <w:rsid w:val="00044C66"/>
    <w:rsid w:val="0004528B"/>
    <w:rsid w:val="0004598A"/>
    <w:rsid w:val="000470B8"/>
    <w:rsid w:val="000475F3"/>
    <w:rsid w:val="000476AA"/>
    <w:rsid w:val="00047D22"/>
    <w:rsid w:val="00047D68"/>
    <w:rsid w:val="00050386"/>
    <w:rsid w:val="000504F1"/>
    <w:rsid w:val="00051347"/>
    <w:rsid w:val="0005206C"/>
    <w:rsid w:val="00052A41"/>
    <w:rsid w:val="00052A82"/>
    <w:rsid w:val="00052C2B"/>
    <w:rsid w:val="00053327"/>
    <w:rsid w:val="00053A68"/>
    <w:rsid w:val="00054BBA"/>
    <w:rsid w:val="00054C67"/>
    <w:rsid w:val="00054C6A"/>
    <w:rsid w:val="00055030"/>
    <w:rsid w:val="00055194"/>
    <w:rsid w:val="00055806"/>
    <w:rsid w:val="00055977"/>
    <w:rsid w:val="00056089"/>
    <w:rsid w:val="00056A17"/>
    <w:rsid w:val="00056B5C"/>
    <w:rsid w:val="0005789D"/>
    <w:rsid w:val="00057D08"/>
    <w:rsid w:val="00060671"/>
    <w:rsid w:val="0006085E"/>
    <w:rsid w:val="00060BE9"/>
    <w:rsid w:val="00061A3F"/>
    <w:rsid w:val="00061B1F"/>
    <w:rsid w:val="00064B04"/>
    <w:rsid w:val="00064D46"/>
    <w:rsid w:val="00064DDF"/>
    <w:rsid w:val="0006507A"/>
    <w:rsid w:val="0006619F"/>
    <w:rsid w:val="000662E3"/>
    <w:rsid w:val="00067546"/>
    <w:rsid w:val="00067658"/>
    <w:rsid w:val="000677D1"/>
    <w:rsid w:val="000677F8"/>
    <w:rsid w:val="00067EB8"/>
    <w:rsid w:val="000707A6"/>
    <w:rsid w:val="00070DBD"/>
    <w:rsid w:val="000716A1"/>
    <w:rsid w:val="00072D62"/>
    <w:rsid w:val="00072FE7"/>
    <w:rsid w:val="0007328E"/>
    <w:rsid w:val="00073BC0"/>
    <w:rsid w:val="00073EE0"/>
    <w:rsid w:val="00074940"/>
    <w:rsid w:val="00074A7B"/>
    <w:rsid w:val="00074BF5"/>
    <w:rsid w:val="00074D9D"/>
    <w:rsid w:val="0007536D"/>
    <w:rsid w:val="00076AA3"/>
    <w:rsid w:val="00077160"/>
    <w:rsid w:val="00077BBD"/>
    <w:rsid w:val="00080EE8"/>
    <w:rsid w:val="0008150A"/>
    <w:rsid w:val="00081E90"/>
    <w:rsid w:val="0008368A"/>
    <w:rsid w:val="00083CB4"/>
    <w:rsid w:val="000846E4"/>
    <w:rsid w:val="0008506E"/>
    <w:rsid w:val="000852AE"/>
    <w:rsid w:val="00085738"/>
    <w:rsid w:val="00087617"/>
    <w:rsid w:val="00087DD1"/>
    <w:rsid w:val="0009024B"/>
    <w:rsid w:val="0009026C"/>
    <w:rsid w:val="00090C27"/>
    <w:rsid w:val="00091AFE"/>
    <w:rsid w:val="00092177"/>
    <w:rsid w:val="00092613"/>
    <w:rsid w:val="00093C4F"/>
    <w:rsid w:val="00093E3D"/>
    <w:rsid w:val="00094EE3"/>
    <w:rsid w:val="000954AC"/>
    <w:rsid w:val="000954FD"/>
    <w:rsid w:val="00095504"/>
    <w:rsid w:val="00096630"/>
    <w:rsid w:val="00096DC1"/>
    <w:rsid w:val="000976DB"/>
    <w:rsid w:val="00097C4D"/>
    <w:rsid w:val="00097C5B"/>
    <w:rsid w:val="000A07A1"/>
    <w:rsid w:val="000A07C4"/>
    <w:rsid w:val="000A0D64"/>
    <w:rsid w:val="000A27F6"/>
    <w:rsid w:val="000A293C"/>
    <w:rsid w:val="000A3214"/>
    <w:rsid w:val="000A3222"/>
    <w:rsid w:val="000A3CB2"/>
    <w:rsid w:val="000A4717"/>
    <w:rsid w:val="000A5385"/>
    <w:rsid w:val="000A5432"/>
    <w:rsid w:val="000A6D3C"/>
    <w:rsid w:val="000A6D7B"/>
    <w:rsid w:val="000A7176"/>
    <w:rsid w:val="000A7281"/>
    <w:rsid w:val="000A7EA3"/>
    <w:rsid w:val="000B05A2"/>
    <w:rsid w:val="000B10A5"/>
    <w:rsid w:val="000B143A"/>
    <w:rsid w:val="000B1C30"/>
    <w:rsid w:val="000B252D"/>
    <w:rsid w:val="000B2C11"/>
    <w:rsid w:val="000B2D11"/>
    <w:rsid w:val="000B34AC"/>
    <w:rsid w:val="000B3CEE"/>
    <w:rsid w:val="000B3FF4"/>
    <w:rsid w:val="000B41FD"/>
    <w:rsid w:val="000B428A"/>
    <w:rsid w:val="000B468F"/>
    <w:rsid w:val="000B4D87"/>
    <w:rsid w:val="000B4E12"/>
    <w:rsid w:val="000B5081"/>
    <w:rsid w:val="000B53EF"/>
    <w:rsid w:val="000B5458"/>
    <w:rsid w:val="000B597B"/>
    <w:rsid w:val="000B65D7"/>
    <w:rsid w:val="000B7001"/>
    <w:rsid w:val="000B751A"/>
    <w:rsid w:val="000B75D5"/>
    <w:rsid w:val="000B79AC"/>
    <w:rsid w:val="000C15E5"/>
    <w:rsid w:val="000C190D"/>
    <w:rsid w:val="000C1D79"/>
    <w:rsid w:val="000C1E11"/>
    <w:rsid w:val="000C2106"/>
    <w:rsid w:val="000C2E0B"/>
    <w:rsid w:val="000C2E48"/>
    <w:rsid w:val="000C330C"/>
    <w:rsid w:val="000C4C19"/>
    <w:rsid w:val="000C5730"/>
    <w:rsid w:val="000C655F"/>
    <w:rsid w:val="000C6607"/>
    <w:rsid w:val="000C718F"/>
    <w:rsid w:val="000C7214"/>
    <w:rsid w:val="000C7C93"/>
    <w:rsid w:val="000C7F98"/>
    <w:rsid w:val="000D0A62"/>
    <w:rsid w:val="000D110F"/>
    <w:rsid w:val="000D214C"/>
    <w:rsid w:val="000D21C3"/>
    <w:rsid w:val="000D2544"/>
    <w:rsid w:val="000D265D"/>
    <w:rsid w:val="000D29AA"/>
    <w:rsid w:val="000D3445"/>
    <w:rsid w:val="000D3468"/>
    <w:rsid w:val="000D4493"/>
    <w:rsid w:val="000D575C"/>
    <w:rsid w:val="000D5B88"/>
    <w:rsid w:val="000D5D56"/>
    <w:rsid w:val="000D65A8"/>
    <w:rsid w:val="000D6CFF"/>
    <w:rsid w:val="000D7436"/>
    <w:rsid w:val="000E00C7"/>
    <w:rsid w:val="000E0184"/>
    <w:rsid w:val="000E01C9"/>
    <w:rsid w:val="000E02F6"/>
    <w:rsid w:val="000E0506"/>
    <w:rsid w:val="000E0DD8"/>
    <w:rsid w:val="000E16BD"/>
    <w:rsid w:val="000E18AA"/>
    <w:rsid w:val="000E1916"/>
    <w:rsid w:val="000E19CA"/>
    <w:rsid w:val="000E1B21"/>
    <w:rsid w:val="000E1DB1"/>
    <w:rsid w:val="000E23C7"/>
    <w:rsid w:val="000E240A"/>
    <w:rsid w:val="000E35C0"/>
    <w:rsid w:val="000E3901"/>
    <w:rsid w:val="000E4204"/>
    <w:rsid w:val="000E46DC"/>
    <w:rsid w:val="000E47F5"/>
    <w:rsid w:val="000E5963"/>
    <w:rsid w:val="000E5E90"/>
    <w:rsid w:val="000E6428"/>
    <w:rsid w:val="000E65D9"/>
    <w:rsid w:val="000E690F"/>
    <w:rsid w:val="000E6DE1"/>
    <w:rsid w:val="000E7118"/>
    <w:rsid w:val="000E7270"/>
    <w:rsid w:val="000E7D87"/>
    <w:rsid w:val="000F0733"/>
    <w:rsid w:val="000F0CD4"/>
    <w:rsid w:val="000F0F0F"/>
    <w:rsid w:val="000F2D8B"/>
    <w:rsid w:val="000F409E"/>
    <w:rsid w:val="000F47C6"/>
    <w:rsid w:val="000F4FC9"/>
    <w:rsid w:val="000F5512"/>
    <w:rsid w:val="000F58DC"/>
    <w:rsid w:val="000F5DF9"/>
    <w:rsid w:val="000F5E62"/>
    <w:rsid w:val="000F6189"/>
    <w:rsid w:val="000F62FA"/>
    <w:rsid w:val="000F6BD8"/>
    <w:rsid w:val="000F7046"/>
    <w:rsid w:val="000F72CC"/>
    <w:rsid w:val="000F7BAC"/>
    <w:rsid w:val="000F7D3E"/>
    <w:rsid w:val="000F7DBC"/>
    <w:rsid w:val="00100356"/>
    <w:rsid w:val="00100862"/>
    <w:rsid w:val="0010114E"/>
    <w:rsid w:val="00101939"/>
    <w:rsid w:val="00101D37"/>
    <w:rsid w:val="0010280A"/>
    <w:rsid w:val="00102EBD"/>
    <w:rsid w:val="0010333B"/>
    <w:rsid w:val="00103DD9"/>
    <w:rsid w:val="00103DEE"/>
    <w:rsid w:val="001043E0"/>
    <w:rsid w:val="0010591B"/>
    <w:rsid w:val="001072D8"/>
    <w:rsid w:val="00107704"/>
    <w:rsid w:val="00107A60"/>
    <w:rsid w:val="00107CF4"/>
    <w:rsid w:val="00111FB4"/>
    <w:rsid w:val="001126E7"/>
    <w:rsid w:val="0011290A"/>
    <w:rsid w:val="00113269"/>
    <w:rsid w:val="0011525F"/>
    <w:rsid w:val="00115411"/>
    <w:rsid w:val="0011565D"/>
    <w:rsid w:val="00115BBD"/>
    <w:rsid w:val="0011654E"/>
    <w:rsid w:val="00116BB0"/>
    <w:rsid w:val="00116D1C"/>
    <w:rsid w:val="0011760A"/>
    <w:rsid w:val="001208F3"/>
    <w:rsid w:val="00120B59"/>
    <w:rsid w:val="00121529"/>
    <w:rsid w:val="00121863"/>
    <w:rsid w:val="00121C41"/>
    <w:rsid w:val="00121E65"/>
    <w:rsid w:val="001220C9"/>
    <w:rsid w:val="001220F7"/>
    <w:rsid w:val="00123EB0"/>
    <w:rsid w:val="0012425D"/>
    <w:rsid w:val="00124741"/>
    <w:rsid w:val="001255B4"/>
    <w:rsid w:val="0012578C"/>
    <w:rsid w:val="00125DDF"/>
    <w:rsid w:val="00126AE2"/>
    <w:rsid w:val="00126E79"/>
    <w:rsid w:val="001274D7"/>
    <w:rsid w:val="001303BF"/>
    <w:rsid w:val="001303F3"/>
    <w:rsid w:val="00130B75"/>
    <w:rsid w:val="00130F8C"/>
    <w:rsid w:val="001313FD"/>
    <w:rsid w:val="00132E2C"/>
    <w:rsid w:val="00133BAF"/>
    <w:rsid w:val="001342AC"/>
    <w:rsid w:val="001346D3"/>
    <w:rsid w:val="00134954"/>
    <w:rsid w:val="00134DA1"/>
    <w:rsid w:val="00135577"/>
    <w:rsid w:val="00136CDF"/>
    <w:rsid w:val="00136F2E"/>
    <w:rsid w:val="0013723F"/>
    <w:rsid w:val="001372F9"/>
    <w:rsid w:val="001403EF"/>
    <w:rsid w:val="001404D9"/>
    <w:rsid w:val="001405EB"/>
    <w:rsid w:val="0014079B"/>
    <w:rsid w:val="00141EF4"/>
    <w:rsid w:val="001424E4"/>
    <w:rsid w:val="001430BC"/>
    <w:rsid w:val="0014386D"/>
    <w:rsid w:val="00144E63"/>
    <w:rsid w:val="001455F2"/>
    <w:rsid w:val="001457F3"/>
    <w:rsid w:val="00146ED5"/>
    <w:rsid w:val="001500FD"/>
    <w:rsid w:val="0015039E"/>
    <w:rsid w:val="00150487"/>
    <w:rsid w:val="001514B8"/>
    <w:rsid w:val="00151944"/>
    <w:rsid w:val="001519B0"/>
    <w:rsid w:val="00151EDE"/>
    <w:rsid w:val="0015215F"/>
    <w:rsid w:val="00153DEB"/>
    <w:rsid w:val="00153E0A"/>
    <w:rsid w:val="00154875"/>
    <w:rsid w:val="00154CDD"/>
    <w:rsid w:val="0015523C"/>
    <w:rsid w:val="00155388"/>
    <w:rsid w:val="001553FC"/>
    <w:rsid w:val="00156CFD"/>
    <w:rsid w:val="001607DD"/>
    <w:rsid w:val="00160C5D"/>
    <w:rsid w:val="0016101C"/>
    <w:rsid w:val="00161263"/>
    <w:rsid w:val="001627CD"/>
    <w:rsid w:val="0016339C"/>
    <w:rsid w:val="0016368C"/>
    <w:rsid w:val="00164109"/>
    <w:rsid w:val="00164AA7"/>
    <w:rsid w:val="00164C42"/>
    <w:rsid w:val="00164D53"/>
    <w:rsid w:val="001655E9"/>
    <w:rsid w:val="00166164"/>
    <w:rsid w:val="00167626"/>
    <w:rsid w:val="00167CAC"/>
    <w:rsid w:val="001700AB"/>
    <w:rsid w:val="0017021A"/>
    <w:rsid w:val="0017052F"/>
    <w:rsid w:val="00170BE7"/>
    <w:rsid w:val="00171C27"/>
    <w:rsid w:val="00171E9D"/>
    <w:rsid w:val="00172559"/>
    <w:rsid w:val="00172A27"/>
    <w:rsid w:val="00173360"/>
    <w:rsid w:val="001733AB"/>
    <w:rsid w:val="001737C8"/>
    <w:rsid w:val="00173E57"/>
    <w:rsid w:val="00174550"/>
    <w:rsid w:val="00174D1A"/>
    <w:rsid w:val="00174D40"/>
    <w:rsid w:val="0017558A"/>
    <w:rsid w:val="00175C87"/>
    <w:rsid w:val="001761AA"/>
    <w:rsid w:val="001769D1"/>
    <w:rsid w:val="00176B85"/>
    <w:rsid w:val="00180353"/>
    <w:rsid w:val="001806D6"/>
    <w:rsid w:val="001808D1"/>
    <w:rsid w:val="001809D0"/>
    <w:rsid w:val="00181641"/>
    <w:rsid w:val="00181975"/>
    <w:rsid w:val="00181F16"/>
    <w:rsid w:val="00182022"/>
    <w:rsid w:val="00182351"/>
    <w:rsid w:val="00182814"/>
    <w:rsid w:val="00182D29"/>
    <w:rsid w:val="00184368"/>
    <w:rsid w:val="0018436F"/>
    <w:rsid w:val="0018438B"/>
    <w:rsid w:val="00184503"/>
    <w:rsid w:val="001849C5"/>
    <w:rsid w:val="00184A75"/>
    <w:rsid w:val="00184B76"/>
    <w:rsid w:val="00184FD7"/>
    <w:rsid w:val="00185C76"/>
    <w:rsid w:val="00185FAE"/>
    <w:rsid w:val="001868EC"/>
    <w:rsid w:val="00186A33"/>
    <w:rsid w:val="001873E5"/>
    <w:rsid w:val="001875C3"/>
    <w:rsid w:val="00190D78"/>
    <w:rsid w:val="00190E89"/>
    <w:rsid w:val="0019221A"/>
    <w:rsid w:val="00194664"/>
    <w:rsid w:val="00194873"/>
    <w:rsid w:val="0019565B"/>
    <w:rsid w:val="0019612A"/>
    <w:rsid w:val="0019649B"/>
    <w:rsid w:val="00196758"/>
    <w:rsid w:val="0019726C"/>
    <w:rsid w:val="001A08F8"/>
    <w:rsid w:val="001A0DBD"/>
    <w:rsid w:val="001A2C73"/>
    <w:rsid w:val="001A32C8"/>
    <w:rsid w:val="001A36FD"/>
    <w:rsid w:val="001A4100"/>
    <w:rsid w:val="001A47E0"/>
    <w:rsid w:val="001A4CD6"/>
    <w:rsid w:val="001A5C48"/>
    <w:rsid w:val="001A6AFC"/>
    <w:rsid w:val="001A730E"/>
    <w:rsid w:val="001A7D53"/>
    <w:rsid w:val="001A7E11"/>
    <w:rsid w:val="001B0451"/>
    <w:rsid w:val="001B073D"/>
    <w:rsid w:val="001B0A42"/>
    <w:rsid w:val="001B0ACB"/>
    <w:rsid w:val="001B1027"/>
    <w:rsid w:val="001B19F7"/>
    <w:rsid w:val="001B1EE5"/>
    <w:rsid w:val="001B1F4A"/>
    <w:rsid w:val="001B21FB"/>
    <w:rsid w:val="001B2315"/>
    <w:rsid w:val="001B2C5B"/>
    <w:rsid w:val="001B2E7F"/>
    <w:rsid w:val="001B2E92"/>
    <w:rsid w:val="001B325B"/>
    <w:rsid w:val="001B52F0"/>
    <w:rsid w:val="001B56E3"/>
    <w:rsid w:val="001B5731"/>
    <w:rsid w:val="001B6834"/>
    <w:rsid w:val="001B6999"/>
    <w:rsid w:val="001B6B79"/>
    <w:rsid w:val="001B6BAC"/>
    <w:rsid w:val="001B71E0"/>
    <w:rsid w:val="001B7643"/>
    <w:rsid w:val="001B7F19"/>
    <w:rsid w:val="001C02AB"/>
    <w:rsid w:val="001C064D"/>
    <w:rsid w:val="001C08E6"/>
    <w:rsid w:val="001C176C"/>
    <w:rsid w:val="001C1B8F"/>
    <w:rsid w:val="001C25D1"/>
    <w:rsid w:val="001C3098"/>
    <w:rsid w:val="001C3F7B"/>
    <w:rsid w:val="001C50C0"/>
    <w:rsid w:val="001C5267"/>
    <w:rsid w:val="001C527E"/>
    <w:rsid w:val="001C5524"/>
    <w:rsid w:val="001C5537"/>
    <w:rsid w:val="001C587D"/>
    <w:rsid w:val="001C5D2F"/>
    <w:rsid w:val="001C69AA"/>
    <w:rsid w:val="001C6B7B"/>
    <w:rsid w:val="001C6C2D"/>
    <w:rsid w:val="001C7096"/>
    <w:rsid w:val="001C713C"/>
    <w:rsid w:val="001C73F9"/>
    <w:rsid w:val="001C7568"/>
    <w:rsid w:val="001D0075"/>
    <w:rsid w:val="001D0460"/>
    <w:rsid w:val="001D1ADC"/>
    <w:rsid w:val="001D20E8"/>
    <w:rsid w:val="001D224B"/>
    <w:rsid w:val="001D2877"/>
    <w:rsid w:val="001D3B59"/>
    <w:rsid w:val="001D3BBE"/>
    <w:rsid w:val="001D3BF8"/>
    <w:rsid w:val="001D42DC"/>
    <w:rsid w:val="001D4D05"/>
    <w:rsid w:val="001D588B"/>
    <w:rsid w:val="001D5DAB"/>
    <w:rsid w:val="001D6536"/>
    <w:rsid w:val="001D6A00"/>
    <w:rsid w:val="001D6E10"/>
    <w:rsid w:val="001D74EB"/>
    <w:rsid w:val="001D7B2F"/>
    <w:rsid w:val="001E1B4D"/>
    <w:rsid w:val="001E1EA2"/>
    <w:rsid w:val="001E2326"/>
    <w:rsid w:val="001E25D0"/>
    <w:rsid w:val="001E2807"/>
    <w:rsid w:val="001E28CF"/>
    <w:rsid w:val="001E2F1A"/>
    <w:rsid w:val="001E35CD"/>
    <w:rsid w:val="001E525A"/>
    <w:rsid w:val="001E5F81"/>
    <w:rsid w:val="001E627E"/>
    <w:rsid w:val="001F055D"/>
    <w:rsid w:val="001F0940"/>
    <w:rsid w:val="001F1079"/>
    <w:rsid w:val="001F166C"/>
    <w:rsid w:val="001F1A5B"/>
    <w:rsid w:val="001F230B"/>
    <w:rsid w:val="001F2E02"/>
    <w:rsid w:val="001F30F2"/>
    <w:rsid w:val="001F3930"/>
    <w:rsid w:val="001F3D16"/>
    <w:rsid w:val="001F493F"/>
    <w:rsid w:val="001F4B18"/>
    <w:rsid w:val="001F50E1"/>
    <w:rsid w:val="001F567C"/>
    <w:rsid w:val="001F582C"/>
    <w:rsid w:val="001F5CBE"/>
    <w:rsid w:val="001F5D09"/>
    <w:rsid w:val="001F600E"/>
    <w:rsid w:val="001F62CE"/>
    <w:rsid w:val="001F6E2E"/>
    <w:rsid w:val="002007F6"/>
    <w:rsid w:val="00201511"/>
    <w:rsid w:val="00201938"/>
    <w:rsid w:val="00202320"/>
    <w:rsid w:val="00202F0A"/>
    <w:rsid w:val="00203186"/>
    <w:rsid w:val="00203927"/>
    <w:rsid w:val="00204621"/>
    <w:rsid w:val="00204822"/>
    <w:rsid w:val="00204924"/>
    <w:rsid w:val="00204996"/>
    <w:rsid w:val="00204D70"/>
    <w:rsid w:val="00205270"/>
    <w:rsid w:val="002052F0"/>
    <w:rsid w:val="00205970"/>
    <w:rsid w:val="00206EDF"/>
    <w:rsid w:val="00206F42"/>
    <w:rsid w:val="0020762C"/>
    <w:rsid w:val="0020775D"/>
    <w:rsid w:val="00210173"/>
    <w:rsid w:val="002103E6"/>
    <w:rsid w:val="00210943"/>
    <w:rsid w:val="00210B31"/>
    <w:rsid w:val="00211956"/>
    <w:rsid w:val="00211DF2"/>
    <w:rsid w:val="002120F8"/>
    <w:rsid w:val="00213D2E"/>
    <w:rsid w:val="002146DA"/>
    <w:rsid w:val="002150B1"/>
    <w:rsid w:val="00215868"/>
    <w:rsid w:val="00216664"/>
    <w:rsid w:val="002172E3"/>
    <w:rsid w:val="0021781C"/>
    <w:rsid w:val="0022040F"/>
    <w:rsid w:val="002204B4"/>
    <w:rsid w:val="002226BF"/>
    <w:rsid w:val="00222B13"/>
    <w:rsid w:val="002232DD"/>
    <w:rsid w:val="002232E2"/>
    <w:rsid w:val="00223370"/>
    <w:rsid w:val="00224943"/>
    <w:rsid w:val="00225080"/>
    <w:rsid w:val="00225130"/>
    <w:rsid w:val="002253BE"/>
    <w:rsid w:val="00225B6C"/>
    <w:rsid w:val="00226C04"/>
    <w:rsid w:val="00226C42"/>
    <w:rsid w:val="00226C5B"/>
    <w:rsid w:val="0023010D"/>
    <w:rsid w:val="002306FB"/>
    <w:rsid w:val="002308A0"/>
    <w:rsid w:val="0023145C"/>
    <w:rsid w:val="00231519"/>
    <w:rsid w:val="00231A6B"/>
    <w:rsid w:val="00232B8E"/>
    <w:rsid w:val="00232C19"/>
    <w:rsid w:val="00233E9C"/>
    <w:rsid w:val="00234CD2"/>
    <w:rsid w:val="00235350"/>
    <w:rsid w:val="002355AE"/>
    <w:rsid w:val="00235977"/>
    <w:rsid w:val="0023604F"/>
    <w:rsid w:val="002361FD"/>
    <w:rsid w:val="0023660D"/>
    <w:rsid w:val="0023684B"/>
    <w:rsid w:val="00237134"/>
    <w:rsid w:val="0023732D"/>
    <w:rsid w:val="0023747F"/>
    <w:rsid w:val="00237811"/>
    <w:rsid w:val="00240B27"/>
    <w:rsid w:val="00240E1B"/>
    <w:rsid w:val="002413C7"/>
    <w:rsid w:val="0024149C"/>
    <w:rsid w:val="00241E93"/>
    <w:rsid w:val="002423D3"/>
    <w:rsid w:val="002427C1"/>
    <w:rsid w:val="00242C17"/>
    <w:rsid w:val="00243723"/>
    <w:rsid w:val="00243DFB"/>
    <w:rsid w:val="00243F54"/>
    <w:rsid w:val="00244337"/>
    <w:rsid w:val="00244692"/>
    <w:rsid w:val="00244BF6"/>
    <w:rsid w:val="00244C11"/>
    <w:rsid w:val="002450A7"/>
    <w:rsid w:val="002452E8"/>
    <w:rsid w:val="00245494"/>
    <w:rsid w:val="00246684"/>
    <w:rsid w:val="002466FA"/>
    <w:rsid w:val="0024674D"/>
    <w:rsid w:val="002468BA"/>
    <w:rsid w:val="00247415"/>
    <w:rsid w:val="002479AF"/>
    <w:rsid w:val="002503A9"/>
    <w:rsid w:val="00250BB5"/>
    <w:rsid w:val="0025384A"/>
    <w:rsid w:val="002544C1"/>
    <w:rsid w:val="002548C7"/>
    <w:rsid w:val="00255C37"/>
    <w:rsid w:val="00255E78"/>
    <w:rsid w:val="00257150"/>
    <w:rsid w:val="002578F0"/>
    <w:rsid w:val="002579ED"/>
    <w:rsid w:val="00257BAD"/>
    <w:rsid w:val="002603B1"/>
    <w:rsid w:val="00260458"/>
    <w:rsid w:val="00260B8F"/>
    <w:rsid w:val="00261603"/>
    <w:rsid w:val="00261F00"/>
    <w:rsid w:val="002622E9"/>
    <w:rsid w:val="00262538"/>
    <w:rsid w:val="002629DE"/>
    <w:rsid w:val="00263849"/>
    <w:rsid w:val="00264EC9"/>
    <w:rsid w:val="00265758"/>
    <w:rsid w:val="00265761"/>
    <w:rsid w:val="00265EF4"/>
    <w:rsid w:val="00265F94"/>
    <w:rsid w:val="0026618B"/>
    <w:rsid w:val="0026621A"/>
    <w:rsid w:val="002673A9"/>
    <w:rsid w:val="002678D6"/>
    <w:rsid w:val="00267CAD"/>
    <w:rsid w:val="00267E7C"/>
    <w:rsid w:val="002701A0"/>
    <w:rsid w:val="00271F63"/>
    <w:rsid w:val="002722DF"/>
    <w:rsid w:val="00272454"/>
    <w:rsid w:val="0027292A"/>
    <w:rsid w:val="00272A4E"/>
    <w:rsid w:val="00272B11"/>
    <w:rsid w:val="00273649"/>
    <w:rsid w:val="002737F7"/>
    <w:rsid w:val="00273844"/>
    <w:rsid w:val="00273B12"/>
    <w:rsid w:val="00273E55"/>
    <w:rsid w:val="00273E77"/>
    <w:rsid w:val="0027418C"/>
    <w:rsid w:val="00275ECF"/>
    <w:rsid w:val="002764A7"/>
    <w:rsid w:val="00276E7D"/>
    <w:rsid w:val="0027794D"/>
    <w:rsid w:val="00280197"/>
    <w:rsid w:val="00280638"/>
    <w:rsid w:val="002807DE"/>
    <w:rsid w:val="00280B60"/>
    <w:rsid w:val="00280F10"/>
    <w:rsid w:val="00281460"/>
    <w:rsid w:val="00281E55"/>
    <w:rsid w:val="002820E4"/>
    <w:rsid w:val="002821C0"/>
    <w:rsid w:val="002823E8"/>
    <w:rsid w:val="00282ED6"/>
    <w:rsid w:val="002835C8"/>
    <w:rsid w:val="00283C2A"/>
    <w:rsid w:val="002843B3"/>
    <w:rsid w:val="0028572F"/>
    <w:rsid w:val="0028593B"/>
    <w:rsid w:val="00286B91"/>
    <w:rsid w:val="00287AB1"/>
    <w:rsid w:val="00287E8E"/>
    <w:rsid w:val="00291175"/>
    <w:rsid w:val="002912C9"/>
    <w:rsid w:val="00291A05"/>
    <w:rsid w:val="00291D5A"/>
    <w:rsid w:val="00291FEB"/>
    <w:rsid w:val="00292213"/>
    <w:rsid w:val="00292221"/>
    <w:rsid w:val="00292622"/>
    <w:rsid w:val="00292879"/>
    <w:rsid w:val="002929EB"/>
    <w:rsid w:val="00292BFB"/>
    <w:rsid w:val="002935B7"/>
    <w:rsid w:val="00293A7B"/>
    <w:rsid w:val="00293B60"/>
    <w:rsid w:val="00294077"/>
    <w:rsid w:val="002960CA"/>
    <w:rsid w:val="00296254"/>
    <w:rsid w:val="002A079E"/>
    <w:rsid w:val="002A1EFD"/>
    <w:rsid w:val="002A30F2"/>
    <w:rsid w:val="002A3320"/>
    <w:rsid w:val="002A3474"/>
    <w:rsid w:val="002A474D"/>
    <w:rsid w:val="002A4768"/>
    <w:rsid w:val="002A477A"/>
    <w:rsid w:val="002A4923"/>
    <w:rsid w:val="002A51B4"/>
    <w:rsid w:val="002A56A6"/>
    <w:rsid w:val="002A57B4"/>
    <w:rsid w:val="002A57C6"/>
    <w:rsid w:val="002A6387"/>
    <w:rsid w:val="002A6658"/>
    <w:rsid w:val="002A66F5"/>
    <w:rsid w:val="002A716D"/>
    <w:rsid w:val="002A72C6"/>
    <w:rsid w:val="002B0AF0"/>
    <w:rsid w:val="002B108B"/>
    <w:rsid w:val="002B1747"/>
    <w:rsid w:val="002B2540"/>
    <w:rsid w:val="002B2641"/>
    <w:rsid w:val="002B3231"/>
    <w:rsid w:val="002B3AE3"/>
    <w:rsid w:val="002B3E96"/>
    <w:rsid w:val="002B4A60"/>
    <w:rsid w:val="002B705C"/>
    <w:rsid w:val="002B72DA"/>
    <w:rsid w:val="002B7554"/>
    <w:rsid w:val="002B76EB"/>
    <w:rsid w:val="002B7C77"/>
    <w:rsid w:val="002C1191"/>
    <w:rsid w:val="002C1FE6"/>
    <w:rsid w:val="002C28E2"/>
    <w:rsid w:val="002C2B5A"/>
    <w:rsid w:val="002C3936"/>
    <w:rsid w:val="002C3D71"/>
    <w:rsid w:val="002C4430"/>
    <w:rsid w:val="002C494D"/>
    <w:rsid w:val="002C4F32"/>
    <w:rsid w:val="002C50BD"/>
    <w:rsid w:val="002C587B"/>
    <w:rsid w:val="002C5AB9"/>
    <w:rsid w:val="002C5B8B"/>
    <w:rsid w:val="002C61F0"/>
    <w:rsid w:val="002C704D"/>
    <w:rsid w:val="002C72AC"/>
    <w:rsid w:val="002C7792"/>
    <w:rsid w:val="002C7A62"/>
    <w:rsid w:val="002C7C0F"/>
    <w:rsid w:val="002C7C22"/>
    <w:rsid w:val="002D00EC"/>
    <w:rsid w:val="002D0A4C"/>
    <w:rsid w:val="002D179A"/>
    <w:rsid w:val="002D19FD"/>
    <w:rsid w:val="002D1A8F"/>
    <w:rsid w:val="002D2810"/>
    <w:rsid w:val="002D2AF3"/>
    <w:rsid w:val="002D2C25"/>
    <w:rsid w:val="002D2D0B"/>
    <w:rsid w:val="002D37AE"/>
    <w:rsid w:val="002D38E3"/>
    <w:rsid w:val="002D4298"/>
    <w:rsid w:val="002D4967"/>
    <w:rsid w:val="002D4F84"/>
    <w:rsid w:val="002D5573"/>
    <w:rsid w:val="002D601A"/>
    <w:rsid w:val="002D67F4"/>
    <w:rsid w:val="002E082F"/>
    <w:rsid w:val="002E0B12"/>
    <w:rsid w:val="002E1FA1"/>
    <w:rsid w:val="002E2598"/>
    <w:rsid w:val="002E2703"/>
    <w:rsid w:val="002E33A2"/>
    <w:rsid w:val="002E426E"/>
    <w:rsid w:val="002E43C1"/>
    <w:rsid w:val="002E4432"/>
    <w:rsid w:val="002E45B5"/>
    <w:rsid w:val="002E5368"/>
    <w:rsid w:val="002E5521"/>
    <w:rsid w:val="002E5BBD"/>
    <w:rsid w:val="002E60C0"/>
    <w:rsid w:val="002E652E"/>
    <w:rsid w:val="002E6AA0"/>
    <w:rsid w:val="002E71C8"/>
    <w:rsid w:val="002E7B53"/>
    <w:rsid w:val="002E7DF0"/>
    <w:rsid w:val="002F0947"/>
    <w:rsid w:val="002F0C06"/>
    <w:rsid w:val="002F0C40"/>
    <w:rsid w:val="002F0DB6"/>
    <w:rsid w:val="002F0F63"/>
    <w:rsid w:val="002F2A14"/>
    <w:rsid w:val="002F3B84"/>
    <w:rsid w:val="002F3DFA"/>
    <w:rsid w:val="002F4328"/>
    <w:rsid w:val="002F4369"/>
    <w:rsid w:val="002F44AA"/>
    <w:rsid w:val="002F5119"/>
    <w:rsid w:val="002F6686"/>
    <w:rsid w:val="002F68ED"/>
    <w:rsid w:val="002F72F7"/>
    <w:rsid w:val="002F75F4"/>
    <w:rsid w:val="00300279"/>
    <w:rsid w:val="0030082B"/>
    <w:rsid w:val="00300CB4"/>
    <w:rsid w:val="00300E90"/>
    <w:rsid w:val="00301137"/>
    <w:rsid w:val="00301AF6"/>
    <w:rsid w:val="00302462"/>
    <w:rsid w:val="00302C0B"/>
    <w:rsid w:val="00303415"/>
    <w:rsid w:val="003034C2"/>
    <w:rsid w:val="003036E2"/>
    <w:rsid w:val="00303759"/>
    <w:rsid w:val="003037C0"/>
    <w:rsid w:val="00303F10"/>
    <w:rsid w:val="0030427D"/>
    <w:rsid w:val="00304B19"/>
    <w:rsid w:val="0030522C"/>
    <w:rsid w:val="003055ED"/>
    <w:rsid w:val="00305C7F"/>
    <w:rsid w:val="00305E14"/>
    <w:rsid w:val="0030623C"/>
    <w:rsid w:val="00306FC4"/>
    <w:rsid w:val="0030744C"/>
    <w:rsid w:val="00307AA4"/>
    <w:rsid w:val="00310837"/>
    <w:rsid w:val="00310972"/>
    <w:rsid w:val="003112C7"/>
    <w:rsid w:val="00312D00"/>
    <w:rsid w:val="00313741"/>
    <w:rsid w:val="00313B4D"/>
    <w:rsid w:val="00313F2A"/>
    <w:rsid w:val="0031417E"/>
    <w:rsid w:val="003144CE"/>
    <w:rsid w:val="00314795"/>
    <w:rsid w:val="00314C7C"/>
    <w:rsid w:val="003150A9"/>
    <w:rsid w:val="003150F0"/>
    <w:rsid w:val="00315782"/>
    <w:rsid w:val="00315C67"/>
    <w:rsid w:val="00315F86"/>
    <w:rsid w:val="0031640B"/>
    <w:rsid w:val="003165A1"/>
    <w:rsid w:val="003169EA"/>
    <w:rsid w:val="00316F42"/>
    <w:rsid w:val="00317267"/>
    <w:rsid w:val="003177D9"/>
    <w:rsid w:val="003179F0"/>
    <w:rsid w:val="00317C01"/>
    <w:rsid w:val="00317DA6"/>
    <w:rsid w:val="00320BAB"/>
    <w:rsid w:val="003214E0"/>
    <w:rsid w:val="00321631"/>
    <w:rsid w:val="00321F06"/>
    <w:rsid w:val="00322299"/>
    <w:rsid w:val="003227EC"/>
    <w:rsid w:val="00323451"/>
    <w:rsid w:val="003239BF"/>
    <w:rsid w:val="00323D80"/>
    <w:rsid w:val="003250FD"/>
    <w:rsid w:val="00325174"/>
    <w:rsid w:val="00325471"/>
    <w:rsid w:val="00326283"/>
    <w:rsid w:val="00326909"/>
    <w:rsid w:val="00326BF5"/>
    <w:rsid w:val="00327D19"/>
    <w:rsid w:val="003301A3"/>
    <w:rsid w:val="00330FB9"/>
    <w:rsid w:val="00331214"/>
    <w:rsid w:val="003313F9"/>
    <w:rsid w:val="00331472"/>
    <w:rsid w:val="0033161A"/>
    <w:rsid w:val="00331C52"/>
    <w:rsid w:val="00331EA2"/>
    <w:rsid w:val="0033225D"/>
    <w:rsid w:val="003325F6"/>
    <w:rsid w:val="003326C2"/>
    <w:rsid w:val="00333B46"/>
    <w:rsid w:val="0033475D"/>
    <w:rsid w:val="00334787"/>
    <w:rsid w:val="0033515D"/>
    <w:rsid w:val="00335351"/>
    <w:rsid w:val="003355E8"/>
    <w:rsid w:val="003365F9"/>
    <w:rsid w:val="00336DA2"/>
    <w:rsid w:val="0033729A"/>
    <w:rsid w:val="003374AE"/>
    <w:rsid w:val="00337AD9"/>
    <w:rsid w:val="003407B6"/>
    <w:rsid w:val="003407CC"/>
    <w:rsid w:val="00341229"/>
    <w:rsid w:val="00341663"/>
    <w:rsid w:val="00341CE4"/>
    <w:rsid w:val="00341D5C"/>
    <w:rsid w:val="003428AE"/>
    <w:rsid w:val="003429E5"/>
    <w:rsid w:val="00343066"/>
    <w:rsid w:val="003437AA"/>
    <w:rsid w:val="003439F7"/>
    <w:rsid w:val="00343C28"/>
    <w:rsid w:val="00345120"/>
    <w:rsid w:val="00345DE6"/>
    <w:rsid w:val="003463E1"/>
    <w:rsid w:val="00346EB9"/>
    <w:rsid w:val="003472D1"/>
    <w:rsid w:val="00347B65"/>
    <w:rsid w:val="00347D58"/>
    <w:rsid w:val="00350237"/>
    <w:rsid w:val="003505DE"/>
    <w:rsid w:val="0035070E"/>
    <w:rsid w:val="003509FB"/>
    <w:rsid w:val="003520C5"/>
    <w:rsid w:val="00352193"/>
    <w:rsid w:val="00352A25"/>
    <w:rsid w:val="00352ABA"/>
    <w:rsid w:val="003532FC"/>
    <w:rsid w:val="00354295"/>
    <w:rsid w:val="00355243"/>
    <w:rsid w:val="0035537C"/>
    <w:rsid w:val="00356336"/>
    <w:rsid w:val="00360872"/>
    <w:rsid w:val="0036108C"/>
    <w:rsid w:val="003610DF"/>
    <w:rsid w:val="00362023"/>
    <w:rsid w:val="003625CB"/>
    <w:rsid w:val="00363E8C"/>
    <w:rsid w:val="00364968"/>
    <w:rsid w:val="003654C4"/>
    <w:rsid w:val="00365EDD"/>
    <w:rsid w:val="00366386"/>
    <w:rsid w:val="003675DE"/>
    <w:rsid w:val="00367996"/>
    <w:rsid w:val="003700E9"/>
    <w:rsid w:val="003701F9"/>
    <w:rsid w:val="003704F1"/>
    <w:rsid w:val="00370BD6"/>
    <w:rsid w:val="00370D71"/>
    <w:rsid w:val="00370FDB"/>
    <w:rsid w:val="00371316"/>
    <w:rsid w:val="003713B6"/>
    <w:rsid w:val="003718B6"/>
    <w:rsid w:val="003718BE"/>
    <w:rsid w:val="003719E5"/>
    <w:rsid w:val="00371C8C"/>
    <w:rsid w:val="00372B5B"/>
    <w:rsid w:val="00373680"/>
    <w:rsid w:val="00374AA1"/>
    <w:rsid w:val="003752E2"/>
    <w:rsid w:val="003764B6"/>
    <w:rsid w:val="003767F5"/>
    <w:rsid w:val="00377337"/>
    <w:rsid w:val="00381054"/>
    <w:rsid w:val="00381C5E"/>
    <w:rsid w:val="00382316"/>
    <w:rsid w:val="003823BF"/>
    <w:rsid w:val="003824C3"/>
    <w:rsid w:val="00383047"/>
    <w:rsid w:val="003833FA"/>
    <w:rsid w:val="0038341F"/>
    <w:rsid w:val="00383E2A"/>
    <w:rsid w:val="003842F3"/>
    <w:rsid w:val="00384E02"/>
    <w:rsid w:val="003853E9"/>
    <w:rsid w:val="003867ED"/>
    <w:rsid w:val="00386F6A"/>
    <w:rsid w:val="003873B9"/>
    <w:rsid w:val="003879AF"/>
    <w:rsid w:val="00387B25"/>
    <w:rsid w:val="00387B63"/>
    <w:rsid w:val="00390D75"/>
    <w:rsid w:val="00391B88"/>
    <w:rsid w:val="00392A4C"/>
    <w:rsid w:val="0039392C"/>
    <w:rsid w:val="00393CA8"/>
    <w:rsid w:val="003941C2"/>
    <w:rsid w:val="003947C7"/>
    <w:rsid w:val="003949C1"/>
    <w:rsid w:val="00394BC7"/>
    <w:rsid w:val="00394DD2"/>
    <w:rsid w:val="00394E0E"/>
    <w:rsid w:val="003955BC"/>
    <w:rsid w:val="003972F2"/>
    <w:rsid w:val="003975D4"/>
    <w:rsid w:val="00397DE0"/>
    <w:rsid w:val="003A0664"/>
    <w:rsid w:val="003A10C0"/>
    <w:rsid w:val="003A1536"/>
    <w:rsid w:val="003A1738"/>
    <w:rsid w:val="003A3254"/>
    <w:rsid w:val="003A325E"/>
    <w:rsid w:val="003A3AE0"/>
    <w:rsid w:val="003A3B4A"/>
    <w:rsid w:val="003A4239"/>
    <w:rsid w:val="003A4245"/>
    <w:rsid w:val="003A4864"/>
    <w:rsid w:val="003A5740"/>
    <w:rsid w:val="003A5DBA"/>
    <w:rsid w:val="003A7789"/>
    <w:rsid w:val="003A7966"/>
    <w:rsid w:val="003B11AA"/>
    <w:rsid w:val="003B142D"/>
    <w:rsid w:val="003B1DF6"/>
    <w:rsid w:val="003B26CF"/>
    <w:rsid w:val="003B2CE2"/>
    <w:rsid w:val="003B46E8"/>
    <w:rsid w:val="003B4E44"/>
    <w:rsid w:val="003B592E"/>
    <w:rsid w:val="003B6722"/>
    <w:rsid w:val="003B6BE5"/>
    <w:rsid w:val="003B6E3D"/>
    <w:rsid w:val="003C0703"/>
    <w:rsid w:val="003C19BF"/>
    <w:rsid w:val="003C22E4"/>
    <w:rsid w:val="003C2CFA"/>
    <w:rsid w:val="003C51CE"/>
    <w:rsid w:val="003C5AF0"/>
    <w:rsid w:val="003C6058"/>
    <w:rsid w:val="003C69FE"/>
    <w:rsid w:val="003C776C"/>
    <w:rsid w:val="003C7AF9"/>
    <w:rsid w:val="003C7EB3"/>
    <w:rsid w:val="003D0900"/>
    <w:rsid w:val="003D0C6D"/>
    <w:rsid w:val="003D0E71"/>
    <w:rsid w:val="003D1894"/>
    <w:rsid w:val="003D28AC"/>
    <w:rsid w:val="003D2D6D"/>
    <w:rsid w:val="003D3631"/>
    <w:rsid w:val="003D449F"/>
    <w:rsid w:val="003D47DD"/>
    <w:rsid w:val="003D4D59"/>
    <w:rsid w:val="003D620F"/>
    <w:rsid w:val="003D6A60"/>
    <w:rsid w:val="003D6AF7"/>
    <w:rsid w:val="003D6E48"/>
    <w:rsid w:val="003D789D"/>
    <w:rsid w:val="003D7C8E"/>
    <w:rsid w:val="003D7C99"/>
    <w:rsid w:val="003E020C"/>
    <w:rsid w:val="003E0215"/>
    <w:rsid w:val="003E0E3B"/>
    <w:rsid w:val="003E1AFC"/>
    <w:rsid w:val="003E26B4"/>
    <w:rsid w:val="003E2711"/>
    <w:rsid w:val="003E28E2"/>
    <w:rsid w:val="003E3A19"/>
    <w:rsid w:val="003E3C80"/>
    <w:rsid w:val="003E4697"/>
    <w:rsid w:val="003E47E3"/>
    <w:rsid w:val="003E4C78"/>
    <w:rsid w:val="003E5C66"/>
    <w:rsid w:val="003E6271"/>
    <w:rsid w:val="003E64EF"/>
    <w:rsid w:val="003E69CD"/>
    <w:rsid w:val="003E6C4C"/>
    <w:rsid w:val="003E7749"/>
    <w:rsid w:val="003E7B79"/>
    <w:rsid w:val="003F0960"/>
    <w:rsid w:val="003F13B3"/>
    <w:rsid w:val="003F1685"/>
    <w:rsid w:val="003F1AC1"/>
    <w:rsid w:val="003F1AEE"/>
    <w:rsid w:val="003F1BE5"/>
    <w:rsid w:val="003F1D5A"/>
    <w:rsid w:val="003F1F64"/>
    <w:rsid w:val="003F21B5"/>
    <w:rsid w:val="003F29E6"/>
    <w:rsid w:val="003F34E0"/>
    <w:rsid w:val="003F37AA"/>
    <w:rsid w:val="003F3EE1"/>
    <w:rsid w:val="003F47B0"/>
    <w:rsid w:val="003F4867"/>
    <w:rsid w:val="003F4998"/>
    <w:rsid w:val="003F4D01"/>
    <w:rsid w:val="003F4E2B"/>
    <w:rsid w:val="003F5FDC"/>
    <w:rsid w:val="003F6E09"/>
    <w:rsid w:val="003F748B"/>
    <w:rsid w:val="003F7506"/>
    <w:rsid w:val="00400C40"/>
    <w:rsid w:val="00400CDA"/>
    <w:rsid w:val="0040205A"/>
    <w:rsid w:val="00402128"/>
    <w:rsid w:val="00403CE7"/>
    <w:rsid w:val="004049BF"/>
    <w:rsid w:val="00404C4A"/>
    <w:rsid w:val="0040631D"/>
    <w:rsid w:val="00406AF3"/>
    <w:rsid w:val="00406DB2"/>
    <w:rsid w:val="00406DD0"/>
    <w:rsid w:val="00407731"/>
    <w:rsid w:val="004078CA"/>
    <w:rsid w:val="00410211"/>
    <w:rsid w:val="00410B55"/>
    <w:rsid w:val="004114DC"/>
    <w:rsid w:val="00412396"/>
    <w:rsid w:val="004129CF"/>
    <w:rsid w:val="00413598"/>
    <w:rsid w:val="00414416"/>
    <w:rsid w:val="00414483"/>
    <w:rsid w:val="004144F7"/>
    <w:rsid w:val="00415036"/>
    <w:rsid w:val="00415C14"/>
    <w:rsid w:val="0041670E"/>
    <w:rsid w:val="00416CE2"/>
    <w:rsid w:val="00416DDD"/>
    <w:rsid w:val="00416E56"/>
    <w:rsid w:val="004171C9"/>
    <w:rsid w:val="004179B6"/>
    <w:rsid w:val="004213AB"/>
    <w:rsid w:val="0042159D"/>
    <w:rsid w:val="00421FCC"/>
    <w:rsid w:val="004227DA"/>
    <w:rsid w:val="00422B29"/>
    <w:rsid w:val="0042304B"/>
    <w:rsid w:val="00423499"/>
    <w:rsid w:val="0042367C"/>
    <w:rsid w:val="0042430E"/>
    <w:rsid w:val="00424437"/>
    <w:rsid w:val="004257AB"/>
    <w:rsid w:val="00426ACB"/>
    <w:rsid w:val="00427ADF"/>
    <w:rsid w:val="00430267"/>
    <w:rsid w:val="004308BA"/>
    <w:rsid w:val="00430D46"/>
    <w:rsid w:val="004325A1"/>
    <w:rsid w:val="00433D4E"/>
    <w:rsid w:val="004342FC"/>
    <w:rsid w:val="00434358"/>
    <w:rsid w:val="004343FF"/>
    <w:rsid w:val="00434727"/>
    <w:rsid w:val="004356A1"/>
    <w:rsid w:val="00435786"/>
    <w:rsid w:val="00435A8F"/>
    <w:rsid w:val="00435BB4"/>
    <w:rsid w:val="00436B7A"/>
    <w:rsid w:val="004406A2"/>
    <w:rsid w:val="004410A7"/>
    <w:rsid w:val="00441BF5"/>
    <w:rsid w:val="004421C9"/>
    <w:rsid w:val="00442569"/>
    <w:rsid w:val="00442650"/>
    <w:rsid w:val="00443892"/>
    <w:rsid w:val="00443E05"/>
    <w:rsid w:val="00443F0B"/>
    <w:rsid w:val="004459E4"/>
    <w:rsid w:val="00445EE0"/>
    <w:rsid w:val="00446E7D"/>
    <w:rsid w:val="0045064E"/>
    <w:rsid w:val="00451F27"/>
    <w:rsid w:val="004530FE"/>
    <w:rsid w:val="004534A1"/>
    <w:rsid w:val="00454025"/>
    <w:rsid w:val="00454082"/>
    <w:rsid w:val="004548A0"/>
    <w:rsid w:val="00454FAE"/>
    <w:rsid w:val="00455408"/>
    <w:rsid w:val="00455DD0"/>
    <w:rsid w:val="00456206"/>
    <w:rsid w:val="00457767"/>
    <w:rsid w:val="00460F72"/>
    <w:rsid w:val="0046129C"/>
    <w:rsid w:val="004612C3"/>
    <w:rsid w:val="00461A4A"/>
    <w:rsid w:val="00462D0C"/>
    <w:rsid w:val="004630AA"/>
    <w:rsid w:val="00463C2E"/>
    <w:rsid w:val="0046456F"/>
    <w:rsid w:val="00464F69"/>
    <w:rsid w:val="00465240"/>
    <w:rsid w:val="00465959"/>
    <w:rsid w:val="00466221"/>
    <w:rsid w:val="00466D43"/>
    <w:rsid w:val="00466F0C"/>
    <w:rsid w:val="0046713C"/>
    <w:rsid w:val="00470335"/>
    <w:rsid w:val="004713D7"/>
    <w:rsid w:val="0047154E"/>
    <w:rsid w:val="0047189C"/>
    <w:rsid w:val="00472081"/>
    <w:rsid w:val="0047218E"/>
    <w:rsid w:val="0047244B"/>
    <w:rsid w:val="00472A32"/>
    <w:rsid w:val="00472C1F"/>
    <w:rsid w:val="00473C5D"/>
    <w:rsid w:val="00474119"/>
    <w:rsid w:val="00474449"/>
    <w:rsid w:val="004749A6"/>
    <w:rsid w:val="00475415"/>
    <w:rsid w:val="0047580C"/>
    <w:rsid w:val="004767BF"/>
    <w:rsid w:val="00476D63"/>
    <w:rsid w:val="00477175"/>
    <w:rsid w:val="004779CF"/>
    <w:rsid w:val="00477FAD"/>
    <w:rsid w:val="0048125A"/>
    <w:rsid w:val="00481428"/>
    <w:rsid w:val="00481768"/>
    <w:rsid w:val="004817AB"/>
    <w:rsid w:val="004821A8"/>
    <w:rsid w:val="00482B8C"/>
    <w:rsid w:val="004840A8"/>
    <w:rsid w:val="004840F2"/>
    <w:rsid w:val="0048458D"/>
    <w:rsid w:val="004847B7"/>
    <w:rsid w:val="00484822"/>
    <w:rsid w:val="00484ABA"/>
    <w:rsid w:val="00484E2A"/>
    <w:rsid w:val="00484E33"/>
    <w:rsid w:val="004850E4"/>
    <w:rsid w:val="00485416"/>
    <w:rsid w:val="004901BE"/>
    <w:rsid w:val="004905E4"/>
    <w:rsid w:val="00490715"/>
    <w:rsid w:val="00491F02"/>
    <w:rsid w:val="00492226"/>
    <w:rsid w:val="00493886"/>
    <w:rsid w:val="00493A02"/>
    <w:rsid w:val="00493E9A"/>
    <w:rsid w:val="00493F38"/>
    <w:rsid w:val="004940DB"/>
    <w:rsid w:val="0049427B"/>
    <w:rsid w:val="00494378"/>
    <w:rsid w:val="00495581"/>
    <w:rsid w:val="00495647"/>
    <w:rsid w:val="0049594E"/>
    <w:rsid w:val="00495BAB"/>
    <w:rsid w:val="004960B7"/>
    <w:rsid w:val="00496479"/>
    <w:rsid w:val="004967E9"/>
    <w:rsid w:val="00497541"/>
    <w:rsid w:val="00497B6F"/>
    <w:rsid w:val="004A0560"/>
    <w:rsid w:val="004A1E17"/>
    <w:rsid w:val="004A23AD"/>
    <w:rsid w:val="004A282E"/>
    <w:rsid w:val="004A2F76"/>
    <w:rsid w:val="004A2FAD"/>
    <w:rsid w:val="004A3948"/>
    <w:rsid w:val="004A3ED1"/>
    <w:rsid w:val="004A3EE1"/>
    <w:rsid w:val="004A44C9"/>
    <w:rsid w:val="004A4AD8"/>
    <w:rsid w:val="004A4EFB"/>
    <w:rsid w:val="004A5960"/>
    <w:rsid w:val="004A5D88"/>
    <w:rsid w:val="004A634C"/>
    <w:rsid w:val="004B0880"/>
    <w:rsid w:val="004B0B27"/>
    <w:rsid w:val="004B0C5D"/>
    <w:rsid w:val="004B164C"/>
    <w:rsid w:val="004B1B5B"/>
    <w:rsid w:val="004B1FDF"/>
    <w:rsid w:val="004B23B3"/>
    <w:rsid w:val="004B342D"/>
    <w:rsid w:val="004B3E14"/>
    <w:rsid w:val="004B446F"/>
    <w:rsid w:val="004B4580"/>
    <w:rsid w:val="004B4830"/>
    <w:rsid w:val="004B4AE7"/>
    <w:rsid w:val="004B5456"/>
    <w:rsid w:val="004B56A7"/>
    <w:rsid w:val="004B638A"/>
    <w:rsid w:val="004B6492"/>
    <w:rsid w:val="004B6C6C"/>
    <w:rsid w:val="004B7586"/>
    <w:rsid w:val="004C0689"/>
    <w:rsid w:val="004C0C02"/>
    <w:rsid w:val="004C1903"/>
    <w:rsid w:val="004C276B"/>
    <w:rsid w:val="004C4219"/>
    <w:rsid w:val="004C4DAF"/>
    <w:rsid w:val="004C53DA"/>
    <w:rsid w:val="004C55AE"/>
    <w:rsid w:val="004C56E4"/>
    <w:rsid w:val="004C5C39"/>
    <w:rsid w:val="004C6D3D"/>
    <w:rsid w:val="004D05CE"/>
    <w:rsid w:val="004D155A"/>
    <w:rsid w:val="004D1783"/>
    <w:rsid w:val="004D239B"/>
    <w:rsid w:val="004D2647"/>
    <w:rsid w:val="004D3B95"/>
    <w:rsid w:val="004D4076"/>
    <w:rsid w:val="004D4148"/>
    <w:rsid w:val="004D55FB"/>
    <w:rsid w:val="004D57BF"/>
    <w:rsid w:val="004D5E21"/>
    <w:rsid w:val="004D7367"/>
    <w:rsid w:val="004D74A0"/>
    <w:rsid w:val="004D79A3"/>
    <w:rsid w:val="004D7FFD"/>
    <w:rsid w:val="004E0848"/>
    <w:rsid w:val="004E08EE"/>
    <w:rsid w:val="004E0F2D"/>
    <w:rsid w:val="004E1195"/>
    <w:rsid w:val="004E228F"/>
    <w:rsid w:val="004E3351"/>
    <w:rsid w:val="004E33CB"/>
    <w:rsid w:val="004E40A7"/>
    <w:rsid w:val="004E4DAA"/>
    <w:rsid w:val="004E5A4B"/>
    <w:rsid w:val="004E5AB0"/>
    <w:rsid w:val="004E6C4E"/>
    <w:rsid w:val="004E6DC3"/>
    <w:rsid w:val="004E71CB"/>
    <w:rsid w:val="004E7F2D"/>
    <w:rsid w:val="004F0E4F"/>
    <w:rsid w:val="004F1167"/>
    <w:rsid w:val="004F19DE"/>
    <w:rsid w:val="004F1DC1"/>
    <w:rsid w:val="004F207D"/>
    <w:rsid w:val="004F2227"/>
    <w:rsid w:val="004F235D"/>
    <w:rsid w:val="004F280F"/>
    <w:rsid w:val="004F2BF3"/>
    <w:rsid w:val="004F3452"/>
    <w:rsid w:val="004F36CE"/>
    <w:rsid w:val="004F421F"/>
    <w:rsid w:val="004F478B"/>
    <w:rsid w:val="004F4C59"/>
    <w:rsid w:val="004F5CDC"/>
    <w:rsid w:val="004F61A3"/>
    <w:rsid w:val="004F67DD"/>
    <w:rsid w:val="004F6F01"/>
    <w:rsid w:val="004F75E5"/>
    <w:rsid w:val="004F7D37"/>
    <w:rsid w:val="005001CB"/>
    <w:rsid w:val="005002C6"/>
    <w:rsid w:val="00500B43"/>
    <w:rsid w:val="00500FD3"/>
    <w:rsid w:val="005014E1"/>
    <w:rsid w:val="005019EE"/>
    <w:rsid w:val="00501B55"/>
    <w:rsid w:val="005023BA"/>
    <w:rsid w:val="00503299"/>
    <w:rsid w:val="005043A3"/>
    <w:rsid w:val="005046FE"/>
    <w:rsid w:val="00504FD8"/>
    <w:rsid w:val="005066BD"/>
    <w:rsid w:val="005071AC"/>
    <w:rsid w:val="005106E3"/>
    <w:rsid w:val="005109E7"/>
    <w:rsid w:val="00510B3C"/>
    <w:rsid w:val="00511B3F"/>
    <w:rsid w:val="00512AE8"/>
    <w:rsid w:val="005134A3"/>
    <w:rsid w:val="0051393E"/>
    <w:rsid w:val="00513E2A"/>
    <w:rsid w:val="00514B09"/>
    <w:rsid w:val="005154C5"/>
    <w:rsid w:val="005156FA"/>
    <w:rsid w:val="00515D08"/>
    <w:rsid w:val="00516078"/>
    <w:rsid w:val="00516BC6"/>
    <w:rsid w:val="00516CDB"/>
    <w:rsid w:val="00517109"/>
    <w:rsid w:val="00517328"/>
    <w:rsid w:val="00517AF0"/>
    <w:rsid w:val="00517CC1"/>
    <w:rsid w:val="0052022D"/>
    <w:rsid w:val="0052092A"/>
    <w:rsid w:val="00520931"/>
    <w:rsid w:val="005216C0"/>
    <w:rsid w:val="0052198D"/>
    <w:rsid w:val="0052247B"/>
    <w:rsid w:val="00522D0F"/>
    <w:rsid w:val="005232C1"/>
    <w:rsid w:val="00523913"/>
    <w:rsid w:val="00523FEC"/>
    <w:rsid w:val="0052416A"/>
    <w:rsid w:val="0052462F"/>
    <w:rsid w:val="00525147"/>
    <w:rsid w:val="005256DA"/>
    <w:rsid w:val="005257FD"/>
    <w:rsid w:val="00525F8E"/>
    <w:rsid w:val="00527F58"/>
    <w:rsid w:val="00530412"/>
    <w:rsid w:val="0053172D"/>
    <w:rsid w:val="00531784"/>
    <w:rsid w:val="00531CD5"/>
    <w:rsid w:val="005323F9"/>
    <w:rsid w:val="0053381E"/>
    <w:rsid w:val="00533BAB"/>
    <w:rsid w:val="00534692"/>
    <w:rsid w:val="00534E11"/>
    <w:rsid w:val="00537090"/>
    <w:rsid w:val="00537448"/>
    <w:rsid w:val="00537809"/>
    <w:rsid w:val="00540AC3"/>
    <w:rsid w:val="00540E9A"/>
    <w:rsid w:val="00540F6C"/>
    <w:rsid w:val="0054195A"/>
    <w:rsid w:val="00541E09"/>
    <w:rsid w:val="00542910"/>
    <w:rsid w:val="00542DBF"/>
    <w:rsid w:val="005431C5"/>
    <w:rsid w:val="005436D2"/>
    <w:rsid w:val="00543BC8"/>
    <w:rsid w:val="005448EF"/>
    <w:rsid w:val="00544C1B"/>
    <w:rsid w:val="005455EC"/>
    <w:rsid w:val="00545789"/>
    <w:rsid w:val="005458FA"/>
    <w:rsid w:val="00545D7A"/>
    <w:rsid w:val="005465EA"/>
    <w:rsid w:val="00546837"/>
    <w:rsid w:val="005476B5"/>
    <w:rsid w:val="00547DAB"/>
    <w:rsid w:val="00547F06"/>
    <w:rsid w:val="0055014C"/>
    <w:rsid w:val="00550418"/>
    <w:rsid w:val="005509A2"/>
    <w:rsid w:val="00551105"/>
    <w:rsid w:val="00552253"/>
    <w:rsid w:val="0055244B"/>
    <w:rsid w:val="00552BAC"/>
    <w:rsid w:val="00552F78"/>
    <w:rsid w:val="0055305B"/>
    <w:rsid w:val="005538E7"/>
    <w:rsid w:val="00554747"/>
    <w:rsid w:val="00554DDC"/>
    <w:rsid w:val="00555019"/>
    <w:rsid w:val="00555154"/>
    <w:rsid w:val="00555302"/>
    <w:rsid w:val="00555794"/>
    <w:rsid w:val="00555AAE"/>
    <w:rsid w:val="00555EF3"/>
    <w:rsid w:val="00556484"/>
    <w:rsid w:val="005565EC"/>
    <w:rsid w:val="00557962"/>
    <w:rsid w:val="0056021E"/>
    <w:rsid w:val="0056202A"/>
    <w:rsid w:val="0056258E"/>
    <w:rsid w:val="00562652"/>
    <w:rsid w:val="00562CCD"/>
    <w:rsid w:val="00562CCE"/>
    <w:rsid w:val="005635B6"/>
    <w:rsid w:val="00563823"/>
    <w:rsid w:val="00563B6A"/>
    <w:rsid w:val="00563EDF"/>
    <w:rsid w:val="00564458"/>
    <w:rsid w:val="00564C98"/>
    <w:rsid w:val="0056531B"/>
    <w:rsid w:val="00565E7F"/>
    <w:rsid w:val="005663C7"/>
    <w:rsid w:val="00566785"/>
    <w:rsid w:val="00566A81"/>
    <w:rsid w:val="00566B53"/>
    <w:rsid w:val="00566D88"/>
    <w:rsid w:val="00566EE8"/>
    <w:rsid w:val="00566FBE"/>
    <w:rsid w:val="00567130"/>
    <w:rsid w:val="005675DE"/>
    <w:rsid w:val="0056778F"/>
    <w:rsid w:val="0056786D"/>
    <w:rsid w:val="00570CBC"/>
    <w:rsid w:val="00570F64"/>
    <w:rsid w:val="005712D8"/>
    <w:rsid w:val="00571A68"/>
    <w:rsid w:val="0057228B"/>
    <w:rsid w:val="00572363"/>
    <w:rsid w:val="00573273"/>
    <w:rsid w:val="00573797"/>
    <w:rsid w:val="00573A37"/>
    <w:rsid w:val="00573DD4"/>
    <w:rsid w:val="0057438E"/>
    <w:rsid w:val="0057483C"/>
    <w:rsid w:val="005754B9"/>
    <w:rsid w:val="00575855"/>
    <w:rsid w:val="005758EF"/>
    <w:rsid w:val="00575FAF"/>
    <w:rsid w:val="00576551"/>
    <w:rsid w:val="005767E2"/>
    <w:rsid w:val="00580966"/>
    <w:rsid w:val="00580B58"/>
    <w:rsid w:val="00580F38"/>
    <w:rsid w:val="00580F61"/>
    <w:rsid w:val="00581C8A"/>
    <w:rsid w:val="005826FD"/>
    <w:rsid w:val="005829E0"/>
    <w:rsid w:val="005845A5"/>
    <w:rsid w:val="00584A73"/>
    <w:rsid w:val="00584B9C"/>
    <w:rsid w:val="00584CC5"/>
    <w:rsid w:val="00586153"/>
    <w:rsid w:val="00586283"/>
    <w:rsid w:val="005865AD"/>
    <w:rsid w:val="00586758"/>
    <w:rsid w:val="00586CEE"/>
    <w:rsid w:val="00586CF1"/>
    <w:rsid w:val="005900A4"/>
    <w:rsid w:val="00590386"/>
    <w:rsid w:val="005904B8"/>
    <w:rsid w:val="00590701"/>
    <w:rsid w:val="00590C23"/>
    <w:rsid w:val="00590EF8"/>
    <w:rsid w:val="00590FC2"/>
    <w:rsid w:val="005916D6"/>
    <w:rsid w:val="0059193C"/>
    <w:rsid w:val="00591A9A"/>
    <w:rsid w:val="00591F01"/>
    <w:rsid w:val="00592EFA"/>
    <w:rsid w:val="005930E0"/>
    <w:rsid w:val="005940EA"/>
    <w:rsid w:val="005944CA"/>
    <w:rsid w:val="00594617"/>
    <w:rsid w:val="00594A08"/>
    <w:rsid w:val="00595C5B"/>
    <w:rsid w:val="00595FC8"/>
    <w:rsid w:val="00596052"/>
    <w:rsid w:val="0059647A"/>
    <w:rsid w:val="005970D5"/>
    <w:rsid w:val="00597225"/>
    <w:rsid w:val="005A0091"/>
    <w:rsid w:val="005A029D"/>
    <w:rsid w:val="005A1356"/>
    <w:rsid w:val="005A2A0E"/>
    <w:rsid w:val="005A3C9A"/>
    <w:rsid w:val="005A426F"/>
    <w:rsid w:val="005A4D3F"/>
    <w:rsid w:val="005A4EB8"/>
    <w:rsid w:val="005A63E5"/>
    <w:rsid w:val="005A6CF4"/>
    <w:rsid w:val="005A7366"/>
    <w:rsid w:val="005A798B"/>
    <w:rsid w:val="005B062D"/>
    <w:rsid w:val="005B07AF"/>
    <w:rsid w:val="005B1560"/>
    <w:rsid w:val="005B2014"/>
    <w:rsid w:val="005B295E"/>
    <w:rsid w:val="005B2A25"/>
    <w:rsid w:val="005B32E8"/>
    <w:rsid w:val="005B40E4"/>
    <w:rsid w:val="005B465D"/>
    <w:rsid w:val="005B4D23"/>
    <w:rsid w:val="005B5A2C"/>
    <w:rsid w:val="005B5A35"/>
    <w:rsid w:val="005B66D1"/>
    <w:rsid w:val="005B685D"/>
    <w:rsid w:val="005B695E"/>
    <w:rsid w:val="005B6998"/>
    <w:rsid w:val="005B6A10"/>
    <w:rsid w:val="005B6D99"/>
    <w:rsid w:val="005B6EA9"/>
    <w:rsid w:val="005B7017"/>
    <w:rsid w:val="005B72AC"/>
    <w:rsid w:val="005B756C"/>
    <w:rsid w:val="005C01A4"/>
    <w:rsid w:val="005C0BD5"/>
    <w:rsid w:val="005C0C93"/>
    <w:rsid w:val="005C0E89"/>
    <w:rsid w:val="005C1F81"/>
    <w:rsid w:val="005C232C"/>
    <w:rsid w:val="005C3FF6"/>
    <w:rsid w:val="005C45A1"/>
    <w:rsid w:val="005C4915"/>
    <w:rsid w:val="005C4A2F"/>
    <w:rsid w:val="005C52F6"/>
    <w:rsid w:val="005C530A"/>
    <w:rsid w:val="005C541D"/>
    <w:rsid w:val="005C5F32"/>
    <w:rsid w:val="005C609E"/>
    <w:rsid w:val="005C7BA3"/>
    <w:rsid w:val="005C7E86"/>
    <w:rsid w:val="005C7EF8"/>
    <w:rsid w:val="005D1823"/>
    <w:rsid w:val="005D21F9"/>
    <w:rsid w:val="005D4142"/>
    <w:rsid w:val="005D428F"/>
    <w:rsid w:val="005D551F"/>
    <w:rsid w:val="005D5E35"/>
    <w:rsid w:val="005D5F17"/>
    <w:rsid w:val="005D65B9"/>
    <w:rsid w:val="005D660E"/>
    <w:rsid w:val="005D734E"/>
    <w:rsid w:val="005D7545"/>
    <w:rsid w:val="005E1111"/>
    <w:rsid w:val="005E1543"/>
    <w:rsid w:val="005E32FD"/>
    <w:rsid w:val="005E3434"/>
    <w:rsid w:val="005E4871"/>
    <w:rsid w:val="005E4F92"/>
    <w:rsid w:val="005E4F95"/>
    <w:rsid w:val="005E55B6"/>
    <w:rsid w:val="005E5A23"/>
    <w:rsid w:val="005E5E61"/>
    <w:rsid w:val="005E68C4"/>
    <w:rsid w:val="005E7884"/>
    <w:rsid w:val="005F042D"/>
    <w:rsid w:val="005F05A3"/>
    <w:rsid w:val="005F099F"/>
    <w:rsid w:val="005F0F82"/>
    <w:rsid w:val="005F0FF8"/>
    <w:rsid w:val="005F2550"/>
    <w:rsid w:val="005F39C5"/>
    <w:rsid w:val="005F4A5D"/>
    <w:rsid w:val="005F4FED"/>
    <w:rsid w:val="005F5458"/>
    <w:rsid w:val="005F5889"/>
    <w:rsid w:val="005F6173"/>
    <w:rsid w:val="005F6575"/>
    <w:rsid w:val="005F6607"/>
    <w:rsid w:val="005F7064"/>
    <w:rsid w:val="005F7DBA"/>
    <w:rsid w:val="00600072"/>
    <w:rsid w:val="00600325"/>
    <w:rsid w:val="006006D9"/>
    <w:rsid w:val="00600D45"/>
    <w:rsid w:val="00600F29"/>
    <w:rsid w:val="00601939"/>
    <w:rsid w:val="00601DF0"/>
    <w:rsid w:val="00602C15"/>
    <w:rsid w:val="006036B2"/>
    <w:rsid w:val="00604284"/>
    <w:rsid w:val="0060485A"/>
    <w:rsid w:val="00604C8B"/>
    <w:rsid w:val="00604DB2"/>
    <w:rsid w:val="00604EA0"/>
    <w:rsid w:val="00604F22"/>
    <w:rsid w:val="00605994"/>
    <w:rsid w:val="00605A97"/>
    <w:rsid w:val="00605F06"/>
    <w:rsid w:val="00606477"/>
    <w:rsid w:val="0060670D"/>
    <w:rsid w:val="006067CE"/>
    <w:rsid w:val="0060799D"/>
    <w:rsid w:val="00607E89"/>
    <w:rsid w:val="0061051E"/>
    <w:rsid w:val="00610960"/>
    <w:rsid w:val="00612762"/>
    <w:rsid w:val="00612EF0"/>
    <w:rsid w:val="00612F7C"/>
    <w:rsid w:val="0061330F"/>
    <w:rsid w:val="0061348C"/>
    <w:rsid w:val="0061350E"/>
    <w:rsid w:val="0061357E"/>
    <w:rsid w:val="0061367C"/>
    <w:rsid w:val="006138AE"/>
    <w:rsid w:val="00614C64"/>
    <w:rsid w:val="00615036"/>
    <w:rsid w:val="006152B7"/>
    <w:rsid w:val="00615713"/>
    <w:rsid w:val="00616326"/>
    <w:rsid w:val="006168E9"/>
    <w:rsid w:val="00616D68"/>
    <w:rsid w:val="00620882"/>
    <w:rsid w:val="00620F10"/>
    <w:rsid w:val="00622088"/>
    <w:rsid w:val="00622E8E"/>
    <w:rsid w:val="00623469"/>
    <w:rsid w:val="006239F1"/>
    <w:rsid w:val="006243F2"/>
    <w:rsid w:val="00624421"/>
    <w:rsid w:val="006249AE"/>
    <w:rsid w:val="00624D59"/>
    <w:rsid w:val="00625068"/>
    <w:rsid w:val="0062541D"/>
    <w:rsid w:val="0062553D"/>
    <w:rsid w:val="00627137"/>
    <w:rsid w:val="00627ACE"/>
    <w:rsid w:val="00627EAE"/>
    <w:rsid w:val="00627FEB"/>
    <w:rsid w:val="0063004C"/>
    <w:rsid w:val="00630D8E"/>
    <w:rsid w:val="00630FDC"/>
    <w:rsid w:val="006318FB"/>
    <w:rsid w:val="00632A72"/>
    <w:rsid w:val="00632B7F"/>
    <w:rsid w:val="00632C60"/>
    <w:rsid w:val="0063461E"/>
    <w:rsid w:val="00634703"/>
    <w:rsid w:val="00634A00"/>
    <w:rsid w:val="00634CB0"/>
    <w:rsid w:val="00635856"/>
    <w:rsid w:val="00635C6D"/>
    <w:rsid w:val="00636018"/>
    <w:rsid w:val="00637675"/>
    <w:rsid w:val="00640F17"/>
    <w:rsid w:val="00641200"/>
    <w:rsid w:val="006416E1"/>
    <w:rsid w:val="006418E8"/>
    <w:rsid w:val="00643DF8"/>
    <w:rsid w:val="00644067"/>
    <w:rsid w:val="00644ABE"/>
    <w:rsid w:val="0064620E"/>
    <w:rsid w:val="0064692B"/>
    <w:rsid w:val="00646AD5"/>
    <w:rsid w:val="00647016"/>
    <w:rsid w:val="00647C44"/>
    <w:rsid w:val="006513CA"/>
    <w:rsid w:val="006532CB"/>
    <w:rsid w:val="00653CD0"/>
    <w:rsid w:val="00654B61"/>
    <w:rsid w:val="006552E2"/>
    <w:rsid w:val="0065539C"/>
    <w:rsid w:val="00655784"/>
    <w:rsid w:val="00655B9A"/>
    <w:rsid w:val="00656315"/>
    <w:rsid w:val="00657286"/>
    <w:rsid w:val="00657511"/>
    <w:rsid w:val="0065777A"/>
    <w:rsid w:val="006579C9"/>
    <w:rsid w:val="00657E2C"/>
    <w:rsid w:val="00661030"/>
    <w:rsid w:val="00661BF3"/>
    <w:rsid w:val="006627DB"/>
    <w:rsid w:val="00662BED"/>
    <w:rsid w:val="006635DB"/>
    <w:rsid w:val="00663746"/>
    <w:rsid w:val="00663848"/>
    <w:rsid w:val="00663D33"/>
    <w:rsid w:val="00664057"/>
    <w:rsid w:val="0066417C"/>
    <w:rsid w:val="00664530"/>
    <w:rsid w:val="006647E6"/>
    <w:rsid w:val="00664E56"/>
    <w:rsid w:val="00664E70"/>
    <w:rsid w:val="0066611A"/>
    <w:rsid w:val="00666136"/>
    <w:rsid w:val="0066639E"/>
    <w:rsid w:val="006663A6"/>
    <w:rsid w:val="00666632"/>
    <w:rsid w:val="006701B3"/>
    <w:rsid w:val="00670C09"/>
    <w:rsid w:val="00670F2D"/>
    <w:rsid w:val="0067183D"/>
    <w:rsid w:val="00672C57"/>
    <w:rsid w:val="006731DD"/>
    <w:rsid w:val="00673663"/>
    <w:rsid w:val="00673AB4"/>
    <w:rsid w:val="00673AD7"/>
    <w:rsid w:val="0067429E"/>
    <w:rsid w:val="00674B1A"/>
    <w:rsid w:val="00674F82"/>
    <w:rsid w:val="006756D4"/>
    <w:rsid w:val="006758FC"/>
    <w:rsid w:val="006762BB"/>
    <w:rsid w:val="00676302"/>
    <w:rsid w:val="0067677A"/>
    <w:rsid w:val="006769FE"/>
    <w:rsid w:val="00676AA0"/>
    <w:rsid w:val="00676C48"/>
    <w:rsid w:val="00677065"/>
    <w:rsid w:val="006806D8"/>
    <w:rsid w:val="006808F0"/>
    <w:rsid w:val="006809BC"/>
    <w:rsid w:val="00680E32"/>
    <w:rsid w:val="00681761"/>
    <w:rsid w:val="00681DF3"/>
    <w:rsid w:val="00682756"/>
    <w:rsid w:val="00682C24"/>
    <w:rsid w:val="00682EC9"/>
    <w:rsid w:val="0068352C"/>
    <w:rsid w:val="006837FC"/>
    <w:rsid w:val="0068414D"/>
    <w:rsid w:val="00684321"/>
    <w:rsid w:val="00685178"/>
    <w:rsid w:val="0068572D"/>
    <w:rsid w:val="00685E03"/>
    <w:rsid w:val="006902E6"/>
    <w:rsid w:val="00690655"/>
    <w:rsid w:val="00690B10"/>
    <w:rsid w:val="0069185E"/>
    <w:rsid w:val="006918E2"/>
    <w:rsid w:val="00691DBA"/>
    <w:rsid w:val="00692211"/>
    <w:rsid w:val="00692DE5"/>
    <w:rsid w:val="00692E7F"/>
    <w:rsid w:val="0069403E"/>
    <w:rsid w:val="006948C1"/>
    <w:rsid w:val="00694C5E"/>
    <w:rsid w:val="00695064"/>
    <w:rsid w:val="0069506E"/>
    <w:rsid w:val="0069513C"/>
    <w:rsid w:val="00695CFC"/>
    <w:rsid w:val="00695E69"/>
    <w:rsid w:val="006960C3"/>
    <w:rsid w:val="00696A06"/>
    <w:rsid w:val="00696BAA"/>
    <w:rsid w:val="00696DBD"/>
    <w:rsid w:val="006970D0"/>
    <w:rsid w:val="006977E2"/>
    <w:rsid w:val="00697818"/>
    <w:rsid w:val="006A014C"/>
    <w:rsid w:val="006A0741"/>
    <w:rsid w:val="006A0965"/>
    <w:rsid w:val="006A0AEF"/>
    <w:rsid w:val="006A1633"/>
    <w:rsid w:val="006A1726"/>
    <w:rsid w:val="006A17D7"/>
    <w:rsid w:val="006A1955"/>
    <w:rsid w:val="006A1ABC"/>
    <w:rsid w:val="006A203D"/>
    <w:rsid w:val="006A2216"/>
    <w:rsid w:val="006A25AF"/>
    <w:rsid w:val="006A28DC"/>
    <w:rsid w:val="006A2F6A"/>
    <w:rsid w:val="006A3053"/>
    <w:rsid w:val="006A32AE"/>
    <w:rsid w:val="006A3812"/>
    <w:rsid w:val="006A3BAD"/>
    <w:rsid w:val="006A42C8"/>
    <w:rsid w:val="006A4327"/>
    <w:rsid w:val="006A5808"/>
    <w:rsid w:val="006A6945"/>
    <w:rsid w:val="006A7021"/>
    <w:rsid w:val="006A797F"/>
    <w:rsid w:val="006B017E"/>
    <w:rsid w:val="006B0375"/>
    <w:rsid w:val="006B0922"/>
    <w:rsid w:val="006B0A07"/>
    <w:rsid w:val="006B0D8F"/>
    <w:rsid w:val="006B0E4D"/>
    <w:rsid w:val="006B0FBE"/>
    <w:rsid w:val="006B11B5"/>
    <w:rsid w:val="006B11B6"/>
    <w:rsid w:val="006B1598"/>
    <w:rsid w:val="006B16CF"/>
    <w:rsid w:val="006B3083"/>
    <w:rsid w:val="006B37C2"/>
    <w:rsid w:val="006B3CB0"/>
    <w:rsid w:val="006B4786"/>
    <w:rsid w:val="006B4CBA"/>
    <w:rsid w:val="006B607E"/>
    <w:rsid w:val="006B6833"/>
    <w:rsid w:val="006C06B5"/>
    <w:rsid w:val="006C27C2"/>
    <w:rsid w:val="006C2B3B"/>
    <w:rsid w:val="006C2B69"/>
    <w:rsid w:val="006C2FDA"/>
    <w:rsid w:val="006C30E9"/>
    <w:rsid w:val="006C374A"/>
    <w:rsid w:val="006C37EA"/>
    <w:rsid w:val="006C3A3D"/>
    <w:rsid w:val="006C4D20"/>
    <w:rsid w:val="006C5319"/>
    <w:rsid w:val="006C5466"/>
    <w:rsid w:val="006C5EAA"/>
    <w:rsid w:val="006C6E9E"/>
    <w:rsid w:val="006C6FA4"/>
    <w:rsid w:val="006C7292"/>
    <w:rsid w:val="006C735F"/>
    <w:rsid w:val="006C7B4C"/>
    <w:rsid w:val="006D0003"/>
    <w:rsid w:val="006D03C2"/>
    <w:rsid w:val="006D0772"/>
    <w:rsid w:val="006D0916"/>
    <w:rsid w:val="006D0BD2"/>
    <w:rsid w:val="006D105D"/>
    <w:rsid w:val="006D27EE"/>
    <w:rsid w:val="006D319F"/>
    <w:rsid w:val="006D38E7"/>
    <w:rsid w:val="006D4627"/>
    <w:rsid w:val="006D4A86"/>
    <w:rsid w:val="006D5DE6"/>
    <w:rsid w:val="006D5F02"/>
    <w:rsid w:val="006D68F4"/>
    <w:rsid w:val="006D6B55"/>
    <w:rsid w:val="006D7037"/>
    <w:rsid w:val="006D7198"/>
    <w:rsid w:val="006D7E59"/>
    <w:rsid w:val="006E0DF1"/>
    <w:rsid w:val="006E1950"/>
    <w:rsid w:val="006E1A84"/>
    <w:rsid w:val="006E1CE1"/>
    <w:rsid w:val="006E1D79"/>
    <w:rsid w:val="006E2E24"/>
    <w:rsid w:val="006E3F7B"/>
    <w:rsid w:val="006E404E"/>
    <w:rsid w:val="006E496D"/>
    <w:rsid w:val="006E6751"/>
    <w:rsid w:val="006E6D9D"/>
    <w:rsid w:val="006F00C6"/>
    <w:rsid w:val="006F2797"/>
    <w:rsid w:val="006F2AE1"/>
    <w:rsid w:val="006F3221"/>
    <w:rsid w:val="006F367C"/>
    <w:rsid w:val="006F3A54"/>
    <w:rsid w:val="006F4099"/>
    <w:rsid w:val="006F4653"/>
    <w:rsid w:val="006F5326"/>
    <w:rsid w:val="006F5715"/>
    <w:rsid w:val="006F5719"/>
    <w:rsid w:val="006F58F9"/>
    <w:rsid w:val="006F5C18"/>
    <w:rsid w:val="006F6587"/>
    <w:rsid w:val="006F7791"/>
    <w:rsid w:val="006F7B7D"/>
    <w:rsid w:val="00700B3E"/>
    <w:rsid w:val="0070173D"/>
    <w:rsid w:val="00701837"/>
    <w:rsid w:val="00701B2A"/>
    <w:rsid w:val="0070218E"/>
    <w:rsid w:val="00702305"/>
    <w:rsid w:val="0070265C"/>
    <w:rsid w:val="0070377A"/>
    <w:rsid w:val="00703940"/>
    <w:rsid w:val="00703989"/>
    <w:rsid w:val="00703C25"/>
    <w:rsid w:val="00705388"/>
    <w:rsid w:val="00705468"/>
    <w:rsid w:val="00706B0A"/>
    <w:rsid w:val="00706E60"/>
    <w:rsid w:val="007076FB"/>
    <w:rsid w:val="00707EC8"/>
    <w:rsid w:val="00710E2C"/>
    <w:rsid w:val="00711976"/>
    <w:rsid w:val="00711D34"/>
    <w:rsid w:val="007121E2"/>
    <w:rsid w:val="00712857"/>
    <w:rsid w:val="00713609"/>
    <w:rsid w:val="00713AC7"/>
    <w:rsid w:val="00713D02"/>
    <w:rsid w:val="0071404C"/>
    <w:rsid w:val="00714539"/>
    <w:rsid w:val="00716341"/>
    <w:rsid w:val="007175A4"/>
    <w:rsid w:val="0071774B"/>
    <w:rsid w:val="00717B1F"/>
    <w:rsid w:val="00720089"/>
    <w:rsid w:val="00720159"/>
    <w:rsid w:val="00720353"/>
    <w:rsid w:val="0072039E"/>
    <w:rsid w:val="00721DD4"/>
    <w:rsid w:val="007221F0"/>
    <w:rsid w:val="0072374C"/>
    <w:rsid w:val="00724979"/>
    <w:rsid w:val="00725708"/>
    <w:rsid w:val="00726816"/>
    <w:rsid w:val="00726A14"/>
    <w:rsid w:val="00727080"/>
    <w:rsid w:val="00727110"/>
    <w:rsid w:val="007271E0"/>
    <w:rsid w:val="00727253"/>
    <w:rsid w:val="007274CD"/>
    <w:rsid w:val="007275D1"/>
    <w:rsid w:val="007278FF"/>
    <w:rsid w:val="00727D3D"/>
    <w:rsid w:val="00730D8B"/>
    <w:rsid w:val="00732E9B"/>
    <w:rsid w:val="007333AC"/>
    <w:rsid w:val="007337EB"/>
    <w:rsid w:val="00733D7A"/>
    <w:rsid w:val="00733E73"/>
    <w:rsid w:val="0073485C"/>
    <w:rsid w:val="00734DF6"/>
    <w:rsid w:val="00734E6D"/>
    <w:rsid w:val="00735508"/>
    <w:rsid w:val="0073694A"/>
    <w:rsid w:val="00736FCA"/>
    <w:rsid w:val="007405EB"/>
    <w:rsid w:val="00740E45"/>
    <w:rsid w:val="00741935"/>
    <w:rsid w:val="00742472"/>
    <w:rsid w:val="00742CD2"/>
    <w:rsid w:val="00742E2C"/>
    <w:rsid w:val="007439A8"/>
    <w:rsid w:val="0074445A"/>
    <w:rsid w:val="00745B02"/>
    <w:rsid w:val="00745D98"/>
    <w:rsid w:val="0074618C"/>
    <w:rsid w:val="0074622F"/>
    <w:rsid w:val="00746EBF"/>
    <w:rsid w:val="007479AB"/>
    <w:rsid w:val="00747E7F"/>
    <w:rsid w:val="00750958"/>
    <w:rsid w:val="00750F77"/>
    <w:rsid w:val="007517A3"/>
    <w:rsid w:val="007521DD"/>
    <w:rsid w:val="0075340E"/>
    <w:rsid w:val="0075375A"/>
    <w:rsid w:val="00753998"/>
    <w:rsid w:val="007539E3"/>
    <w:rsid w:val="007544A1"/>
    <w:rsid w:val="00755CD0"/>
    <w:rsid w:val="0075648F"/>
    <w:rsid w:val="007566A5"/>
    <w:rsid w:val="0075683C"/>
    <w:rsid w:val="00756DC5"/>
    <w:rsid w:val="00756F36"/>
    <w:rsid w:val="0075719A"/>
    <w:rsid w:val="0075723D"/>
    <w:rsid w:val="007572CE"/>
    <w:rsid w:val="007576FE"/>
    <w:rsid w:val="00757BE1"/>
    <w:rsid w:val="0076060E"/>
    <w:rsid w:val="007608AD"/>
    <w:rsid w:val="00761687"/>
    <w:rsid w:val="00762D25"/>
    <w:rsid w:val="00763EE8"/>
    <w:rsid w:val="00763F7A"/>
    <w:rsid w:val="007643E0"/>
    <w:rsid w:val="007658DB"/>
    <w:rsid w:val="00765FC6"/>
    <w:rsid w:val="00766124"/>
    <w:rsid w:val="00766335"/>
    <w:rsid w:val="007663F0"/>
    <w:rsid w:val="007672B9"/>
    <w:rsid w:val="00767BBA"/>
    <w:rsid w:val="0077017D"/>
    <w:rsid w:val="00771D89"/>
    <w:rsid w:val="0077254A"/>
    <w:rsid w:val="00772776"/>
    <w:rsid w:val="0077282A"/>
    <w:rsid w:val="00772ED6"/>
    <w:rsid w:val="00772EDB"/>
    <w:rsid w:val="00773477"/>
    <w:rsid w:val="007735E4"/>
    <w:rsid w:val="00774059"/>
    <w:rsid w:val="007743BA"/>
    <w:rsid w:val="00774C0A"/>
    <w:rsid w:val="0077522E"/>
    <w:rsid w:val="00775451"/>
    <w:rsid w:val="00775652"/>
    <w:rsid w:val="0077581E"/>
    <w:rsid w:val="0077611B"/>
    <w:rsid w:val="0077665B"/>
    <w:rsid w:val="00776A3D"/>
    <w:rsid w:val="00776ABE"/>
    <w:rsid w:val="00777266"/>
    <w:rsid w:val="00777466"/>
    <w:rsid w:val="00777C0B"/>
    <w:rsid w:val="007806EF"/>
    <w:rsid w:val="00780B96"/>
    <w:rsid w:val="00781103"/>
    <w:rsid w:val="007823D0"/>
    <w:rsid w:val="00782D72"/>
    <w:rsid w:val="00783936"/>
    <w:rsid w:val="00784262"/>
    <w:rsid w:val="0078477A"/>
    <w:rsid w:val="00784F2C"/>
    <w:rsid w:val="00785A41"/>
    <w:rsid w:val="00785E46"/>
    <w:rsid w:val="00787796"/>
    <w:rsid w:val="00787824"/>
    <w:rsid w:val="0079033E"/>
    <w:rsid w:val="00790BEC"/>
    <w:rsid w:val="00790D22"/>
    <w:rsid w:val="007913DD"/>
    <w:rsid w:val="00791744"/>
    <w:rsid w:val="007920D2"/>
    <w:rsid w:val="00792997"/>
    <w:rsid w:val="00793219"/>
    <w:rsid w:val="0079321C"/>
    <w:rsid w:val="00793946"/>
    <w:rsid w:val="00793EEF"/>
    <w:rsid w:val="00794456"/>
    <w:rsid w:val="00794462"/>
    <w:rsid w:val="007945B1"/>
    <w:rsid w:val="00794B22"/>
    <w:rsid w:val="00794D0F"/>
    <w:rsid w:val="007951BE"/>
    <w:rsid w:val="007952AF"/>
    <w:rsid w:val="00796308"/>
    <w:rsid w:val="007973D3"/>
    <w:rsid w:val="0079747B"/>
    <w:rsid w:val="007975FA"/>
    <w:rsid w:val="007A1A99"/>
    <w:rsid w:val="007A1CF6"/>
    <w:rsid w:val="007A322E"/>
    <w:rsid w:val="007A3526"/>
    <w:rsid w:val="007A3D17"/>
    <w:rsid w:val="007A46F3"/>
    <w:rsid w:val="007A4E6D"/>
    <w:rsid w:val="007A5A2F"/>
    <w:rsid w:val="007A5CD8"/>
    <w:rsid w:val="007A65DA"/>
    <w:rsid w:val="007A6B6C"/>
    <w:rsid w:val="007A6E51"/>
    <w:rsid w:val="007A7475"/>
    <w:rsid w:val="007A79E5"/>
    <w:rsid w:val="007A7AFA"/>
    <w:rsid w:val="007A7BF8"/>
    <w:rsid w:val="007B016B"/>
    <w:rsid w:val="007B07BE"/>
    <w:rsid w:val="007B0E83"/>
    <w:rsid w:val="007B102F"/>
    <w:rsid w:val="007B162A"/>
    <w:rsid w:val="007B1D5E"/>
    <w:rsid w:val="007B1F6E"/>
    <w:rsid w:val="007B234C"/>
    <w:rsid w:val="007B2A24"/>
    <w:rsid w:val="007B2DED"/>
    <w:rsid w:val="007B38C8"/>
    <w:rsid w:val="007B46D2"/>
    <w:rsid w:val="007B4A8E"/>
    <w:rsid w:val="007B52C6"/>
    <w:rsid w:val="007B5B0D"/>
    <w:rsid w:val="007B5D90"/>
    <w:rsid w:val="007B6608"/>
    <w:rsid w:val="007B67F3"/>
    <w:rsid w:val="007B6A24"/>
    <w:rsid w:val="007B6C8C"/>
    <w:rsid w:val="007B6F7E"/>
    <w:rsid w:val="007B78CC"/>
    <w:rsid w:val="007B7A3D"/>
    <w:rsid w:val="007B7EE6"/>
    <w:rsid w:val="007C1309"/>
    <w:rsid w:val="007C13C9"/>
    <w:rsid w:val="007C2C9E"/>
    <w:rsid w:val="007C31CF"/>
    <w:rsid w:val="007C4813"/>
    <w:rsid w:val="007C50C4"/>
    <w:rsid w:val="007C6AA3"/>
    <w:rsid w:val="007D0E02"/>
    <w:rsid w:val="007D111A"/>
    <w:rsid w:val="007D114A"/>
    <w:rsid w:val="007D12A7"/>
    <w:rsid w:val="007D17E1"/>
    <w:rsid w:val="007D2027"/>
    <w:rsid w:val="007D24FC"/>
    <w:rsid w:val="007D37CA"/>
    <w:rsid w:val="007D3F85"/>
    <w:rsid w:val="007D4FC2"/>
    <w:rsid w:val="007D57EA"/>
    <w:rsid w:val="007D59C7"/>
    <w:rsid w:val="007D5E3D"/>
    <w:rsid w:val="007D5EE2"/>
    <w:rsid w:val="007D5F62"/>
    <w:rsid w:val="007D6286"/>
    <w:rsid w:val="007D64CF"/>
    <w:rsid w:val="007D6522"/>
    <w:rsid w:val="007D73B2"/>
    <w:rsid w:val="007D7715"/>
    <w:rsid w:val="007D7B61"/>
    <w:rsid w:val="007D7C17"/>
    <w:rsid w:val="007D7D5E"/>
    <w:rsid w:val="007E025E"/>
    <w:rsid w:val="007E0BF3"/>
    <w:rsid w:val="007E0C49"/>
    <w:rsid w:val="007E184A"/>
    <w:rsid w:val="007E2798"/>
    <w:rsid w:val="007E29FB"/>
    <w:rsid w:val="007E2B5F"/>
    <w:rsid w:val="007E3651"/>
    <w:rsid w:val="007E368E"/>
    <w:rsid w:val="007E3835"/>
    <w:rsid w:val="007E3CB0"/>
    <w:rsid w:val="007E3FA7"/>
    <w:rsid w:val="007E515A"/>
    <w:rsid w:val="007E5193"/>
    <w:rsid w:val="007E51F4"/>
    <w:rsid w:val="007E5469"/>
    <w:rsid w:val="007E5DA5"/>
    <w:rsid w:val="007E6761"/>
    <w:rsid w:val="007E6AB0"/>
    <w:rsid w:val="007E6D9D"/>
    <w:rsid w:val="007E7C80"/>
    <w:rsid w:val="007E7C98"/>
    <w:rsid w:val="007F00FC"/>
    <w:rsid w:val="007F09AA"/>
    <w:rsid w:val="007F100A"/>
    <w:rsid w:val="007F116F"/>
    <w:rsid w:val="007F1AC8"/>
    <w:rsid w:val="007F2532"/>
    <w:rsid w:val="007F317B"/>
    <w:rsid w:val="007F31FF"/>
    <w:rsid w:val="007F6F5E"/>
    <w:rsid w:val="007F74BB"/>
    <w:rsid w:val="007F7644"/>
    <w:rsid w:val="00800979"/>
    <w:rsid w:val="00800B66"/>
    <w:rsid w:val="0080292B"/>
    <w:rsid w:val="00802BBB"/>
    <w:rsid w:val="00802E7B"/>
    <w:rsid w:val="00803954"/>
    <w:rsid w:val="00803BE8"/>
    <w:rsid w:val="00804D8A"/>
    <w:rsid w:val="00805470"/>
    <w:rsid w:val="00805681"/>
    <w:rsid w:val="00806FCE"/>
    <w:rsid w:val="008070F1"/>
    <w:rsid w:val="0080717A"/>
    <w:rsid w:val="008071C5"/>
    <w:rsid w:val="0080759B"/>
    <w:rsid w:val="0080770A"/>
    <w:rsid w:val="008077B2"/>
    <w:rsid w:val="00807E65"/>
    <w:rsid w:val="008107FD"/>
    <w:rsid w:val="00810C7C"/>
    <w:rsid w:val="00811D82"/>
    <w:rsid w:val="0081363D"/>
    <w:rsid w:val="00815112"/>
    <w:rsid w:val="008156BB"/>
    <w:rsid w:val="00816251"/>
    <w:rsid w:val="00816267"/>
    <w:rsid w:val="00816C23"/>
    <w:rsid w:val="00816FB4"/>
    <w:rsid w:val="008177BB"/>
    <w:rsid w:val="00820474"/>
    <w:rsid w:val="0082233A"/>
    <w:rsid w:val="008226CA"/>
    <w:rsid w:val="00822929"/>
    <w:rsid w:val="00822B3B"/>
    <w:rsid w:val="0082364C"/>
    <w:rsid w:val="00823711"/>
    <w:rsid w:val="00823C3C"/>
    <w:rsid w:val="00823F6D"/>
    <w:rsid w:val="00824084"/>
    <w:rsid w:val="00824701"/>
    <w:rsid w:val="00824FD6"/>
    <w:rsid w:val="00826DE6"/>
    <w:rsid w:val="00827019"/>
    <w:rsid w:val="00827792"/>
    <w:rsid w:val="00827DF9"/>
    <w:rsid w:val="00830892"/>
    <w:rsid w:val="00830E1B"/>
    <w:rsid w:val="0083332E"/>
    <w:rsid w:val="00833829"/>
    <w:rsid w:val="0083431C"/>
    <w:rsid w:val="008346FC"/>
    <w:rsid w:val="00835199"/>
    <w:rsid w:val="00835377"/>
    <w:rsid w:val="00835745"/>
    <w:rsid w:val="008361BA"/>
    <w:rsid w:val="008367AC"/>
    <w:rsid w:val="00837354"/>
    <w:rsid w:val="0083790D"/>
    <w:rsid w:val="00840FCC"/>
    <w:rsid w:val="0084171C"/>
    <w:rsid w:val="00841FF8"/>
    <w:rsid w:val="008429A8"/>
    <w:rsid w:val="008429CF"/>
    <w:rsid w:val="00843452"/>
    <w:rsid w:val="008436F5"/>
    <w:rsid w:val="00843791"/>
    <w:rsid w:val="00844AB8"/>
    <w:rsid w:val="0084503B"/>
    <w:rsid w:val="008453DC"/>
    <w:rsid w:val="00845783"/>
    <w:rsid w:val="00845F99"/>
    <w:rsid w:val="00846CBD"/>
    <w:rsid w:val="00846E2A"/>
    <w:rsid w:val="00847B67"/>
    <w:rsid w:val="00847E32"/>
    <w:rsid w:val="00850A39"/>
    <w:rsid w:val="00850CCB"/>
    <w:rsid w:val="0085352D"/>
    <w:rsid w:val="00853566"/>
    <w:rsid w:val="0085381D"/>
    <w:rsid w:val="00853EB9"/>
    <w:rsid w:val="0085411C"/>
    <w:rsid w:val="00855363"/>
    <w:rsid w:val="00856112"/>
    <w:rsid w:val="0085668A"/>
    <w:rsid w:val="00856D0F"/>
    <w:rsid w:val="00857C69"/>
    <w:rsid w:val="008600C4"/>
    <w:rsid w:val="0086020D"/>
    <w:rsid w:val="0086020E"/>
    <w:rsid w:val="008605B6"/>
    <w:rsid w:val="008618DF"/>
    <w:rsid w:val="00861BF1"/>
    <w:rsid w:val="00862261"/>
    <w:rsid w:val="0086231B"/>
    <w:rsid w:val="00863B5C"/>
    <w:rsid w:val="008646F1"/>
    <w:rsid w:val="00864BDB"/>
    <w:rsid w:val="00864FF1"/>
    <w:rsid w:val="00866A73"/>
    <w:rsid w:val="00867A12"/>
    <w:rsid w:val="00867B63"/>
    <w:rsid w:val="00867C77"/>
    <w:rsid w:val="0087016F"/>
    <w:rsid w:val="00870339"/>
    <w:rsid w:val="00871826"/>
    <w:rsid w:val="00871A2B"/>
    <w:rsid w:val="008723E1"/>
    <w:rsid w:val="00872FDF"/>
    <w:rsid w:val="008736AF"/>
    <w:rsid w:val="0087437B"/>
    <w:rsid w:val="008756E8"/>
    <w:rsid w:val="0087576D"/>
    <w:rsid w:val="00875953"/>
    <w:rsid w:val="00875EF4"/>
    <w:rsid w:val="008766FB"/>
    <w:rsid w:val="00876714"/>
    <w:rsid w:val="00876944"/>
    <w:rsid w:val="008772AD"/>
    <w:rsid w:val="008773DC"/>
    <w:rsid w:val="0087772F"/>
    <w:rsid w:val="008802CB"/>
    <w:rsid w:val="00880CD8"/>
    <w:rsid w:val="008810FE"/>
    <w:rsid w:val="008813B3"/>
    <w:rsid w:val="008823A9"/>
    <w:rsid w:val="00883C25"/>
    <w:rsid w:val="008841B8"/>
    <w:rsid w:val="0088475D"/>
    <w:rsid w:val="00884E6D"/>
    <w:rsid w:val="008857E5"/>
    <w:rsid w:val="00885D8B"/>
    <w:rsid w:val="00886083"/>
    <w:rsid w:val="00886806"/>
    <w:rsid w:val="008868ED"/>
    <w:rsid w:val="00886A36"/>
    <w:rsid w:val="00886AAA"/>
    <w:rsid w:val="00886BF9"/>
    <w:rsid w:val="00886F59"/>
    <w:rsid w:val="008872D3"/>
    <w:rsid w:val="008877EE"/>
    <w:rsid w:val="00890762"/>
    <w:rsid w:val="00890D68"/>
    <w:rsid w:val="00890D90"/>
    <w:rsid w:val="00890F6E"/>
    <w:rsid w:val="00891B57"/>
    <w:rsid w:val="00891B87"/>
    <w:rsid w:val="0089281F"/>
    <w:rsid w:val="0089392C"/>
    <w:rsid w:val="00894B44"/>
    <w:rsid w:val="00894C03"/>
    <w:rsid w:val="00894CD5"/>
    <w:rsid w:val="008951B8"/>
    <w:rsid w:val="00895406"/>
    <w:rsid w:val="008960D3"/>
    <w:rsid w:val="00896B7E"/>
    <w:rsid w:val="008972FF"/>
    <w:rsid w:val="00897A41"/>
    <w:rsid w:val="008A0E40"/>
    <w:rsid w:val="008A0F2A"/>
    <w:rsid w:val="008A196D"/>
    <w:rsid w:val="008A1B80"/>
    <w:rsid w:val="008A29AF"/>
    <w:rsid w:val="008A32B1"/>
    <w:rsid w:val="008A3C1F"/>
    <w:rsid w:val="008A4356"/>
    <w:rsid w:val="008A5364"/>
    <w:rsid w:val="008A6279"/>
    <w:rsid w:val="008A6CFA"/>
    <w:rsid w:val="008A72DD"/>
    <w:rsid w:val="008A7C63"/>
    <w:rsid w:val="008A7E44"/>
    <w:rsid w:val="008B0445"/>
    <w:rsid w:val="008B07BB"/>
    <w:rsid w:val="008B08BB"/>
    <w:rsid w:val="008B138C"/>
    <w:rsid w:val="008B1458"/>
    <w:rsid w:val="008B161B"/>
    <w:rsid w:val="008B377E"/>
    <w:rsid w:val="008B3963"/>
    <w:rsid w:val="008B3B34"/>
    <w:rsid w:val="008B43B3"/>
    <w:rsid w:val="008B49CB"/>
    <w:rsid w:val="008B4B2D"/>
    <w:rsid w:val="008B5538"/>
    <w:rsid w:val="008B5915"/>
    <w:rsid w:val="008B5E49"/>
    <w:rsid w:val="008B69A5"/>
    <w:rsid w:val="008B77BD"/>
    <w:rsid w:val="008C00E3"/>
    <w:rsid w:val="008C06C5"/>
    <w:rsid w:val="008C09B6"/>
    <w:rsid w:val="008C0B67"/>
    <w:rsid w:val="008C15B3"/>
    <w:rsid w:val="008C1BA5"/>
    <w:rsid w:val="008C3551"/>
    <w:rsid w:val="008C3AF3"/>
    <w:rsid w:val="008C3EAB"/>
    <w:rsid w:val="008C4033"/>
    <w:rsid w:val="008C572A"/>
    <w:rsid w:val="008C57FA"/>
    <w:rsid w:val="008C63F6"/>
    <w:rsid w:val="008C6645"/>
    <w:rsid w:val="008C66AE"/>
    <w:rsid w:val="008C68C8"/>
    <w:rsid w:val="008C762F"/>
    <w:rsid w:val="008C7839"/>
    <w:rsid w:val="008C7D43"/>
    <w:rsid w:val="008D04BB"/>
    <w:rsid w:val="008D0765"/>
    <w:rsid w:val="008D259E"/>
    <w:rsid w:val="008D3953"/>
    <w:rsid w:val="008D4136"/>
    <w:rsid w:val="008D4979"/>
    <w:rsid w:val="008D4ACD"/>
    <w:rsid w:val="008D4CD3"/>
    <w:rsid w:val="008D5C3E"/>
    <w:rsid w:val="008D606D"/>
    <w:rsid w:val="008D60A3"/>
    <w:rsid w:val="008D73CA"/>
    <w:rsid w:val="008E0DFA"/>
    <w:rsid w:val="008E0F4D"/>
    <w:rsid w:val="008E18C2"/>
    <w:rsid w:val="008E1B35"/>
    <w:rsid w:val="008E1E18"/>
    <w:rsid w:val="008E314D"/>
    <w:rsid w:val="008E3889"/>
    <w:rsid w:val="008E4295"/>
    <w:rsid w:val="008E48A5"/>
    <w:rsid w:val="008E5E13"/>
    <w:rsid w:val="008E62C0"/>
    <w:rsid w:val="008E7A0F"/>
    <w:rsid w:val="008E7F79"/>
    <w:rsid w:val="008F0206"/>
    <w:rsid w:val="008F04CE"/>
    <w:rsid w:val="008F06E8"/>
    <w:rsid w:val="008F094F"/>
    <w:rsid w:val="008F0E61"/>
    <w:rsid w:val="008F10F7"/>
    <w:rsid w:val="008F1763"/>
    <w:rsid w:val="008F18DC"/>
    <w:rsid w:val="008F2229"/>
    <w:rsid w:val="008F278F"/>
    <w:rsid w:val="008F27B5"/>
    <w:rsid w:val="008F2925"/>
    <w:rsid w:val="008F3EF1"/>
    <w:rsid w:val="008F431C"/>
    <w:rsid w:val="008F5D28"/>
    <w:rsid w:val="008F6482"/>
    <w:rsid w:val="008F6D1E"/>
    <w:rsid w:val="008F6EDD"/>
    <w:rsid w:val="008F74FC"/>
    <w:rsid w:val="008F7937"/>
    <w:rsid w:val="00900677"/>
    <w:rsid w:val="00901157"/>
    <w:rsid w:val="00901A11"/>
    <w:rsid w:val="00901C59"/>
    <w:rsid w:val="00901D91"/>
    <w:rsid w:val="0090203B"/>
    <w:rsid w:val="00902B53"/>
    <w:rsid w:val="00902E4D"/>
    <w:rsid w:val="00904675"/>
    <w:rsid w:val="009052DD"/>
    <w:rsid w:val="009059F1"/>
    <w:rsid w:val="009061CC"/>
    <w:rsid w:val="0090671B"/>
    <w:rsid w:val="009069F8"/>
    <w:rsid w:val="00906E9B"/>
    <w:rsid w:val="0090724F"/>
    <w:rsid w:val="00910434"/>
    <w:rsid w:val="00912D3E"/>
    <w:rsid w:val="00912F90"/>
    <w:rsid w:val="009131C6"/>
    <w:rsid w:val="009133BE"/>
    <w:rsid w:val="00913BA1"/>
    <w:rsid w:val="00913BCA"/>
    <w:rsid w:val="00913F4F"/>
    <w:rsid w:val="00913F7B"/>
    <w:rsid w:val="00914A11"/>
    <w:rsid w:val="00915B66"/>
    <w:rsid w:val="00916099"/>
    <w:rsid w:val="00916542"/>
    <w:rsid w:val="009165C6"/>
    <w:rsid w:val="00916670"/>
    <w:rsid w:val="00916E1F"/>
    <w:rsid w:val="00917034"/>
    <w:rsid w:val="0091792D"/>
    <w:rsid w:val="00917B9E"/>
    <w:rsid w:val="00920BE7"/>
    <w:rsid w:val="00921534"/>
    <w:rsid w:val="009222D5"/>
    <w:rsid w:val="009222D7"/>
    <w:rsid w:val="009233B9"/>
    <w:rsid w:val="009233E1"/>
    <w:rsid w:val="00923E84"/>
    <w:rsid w:val="00924EFC"/>
    <w:rsid w:val="00925C29"/>
    <w:rsid w:val="009306C4"/>
    <w:rsid w:val="00931BB6"/>
    <w:rsid w:val="00932558"/>
    <w:rsid w:val="009330A2"/>
    <w:rsid w:val="00933527"/>
    <w:rsid w:val="009341EA"/>
    <w:rsid w:val="00934391"/>
    <w:rsid w:val="0093573B"/>
    <w:rsid w:val="00935815"/>
    <w:rsid w:val="009358C0"/>
    <w:rsid w:val="00936572"/>
    <w:rsid w:val="00936C30"/>
    <w:rsid w:val="00937205"/>
    <w:rsid w:val="00937728"/>
    <w:rsid w:val="0093790B"/>
    <w:rsid w:val="00937A83"/>
    <w:rsid w:val="00937C1D"/>
    <w:rsid w:val="00937CFB"/>
    <w:rsid w:val="00940B34"/>
    <w:rsid w:val="0094114C"/>
    <w:rsid w:val="00941E90"/>
    <w:rsid w:val="00942271"/>
    <w:rsid w:val="009426BE"/>
    <w:rsid w:val="009428C4"/>
    <w:rsid w:val="00943881"/>
    <w:rsid w:val="00943BD1"/>
    <w:rsid w:val="00944AB2"/>
    <w:rsid w:val="00946700"/>
    <w:rsid w:val="00946E61"/>
    <w:rsid w:val="00947129"/>
    <w:rsid w:val="009479C6"/>
    <w:rsid w:val="009479FC"/>
    <w:rsid w:val="00950013"/>
    <w:rsid w:val="00950229"/>
    <w:rsid w:val="00950B05"/>
    <w:rsid w:val="00950B70"/>
    <w:rsid w:val="00951D14"/>
    <w:rsid w:val="00951F24"/>
    <w:rsid w:val="009520AD"/>
    <w:rsid w:val="00952450"/>
    <w:rsid w:val="009525AF"/>
    <w:rsid w:val="009526B6"/>
    <w:rsid w:val="00952D64"/>
    <w:rsid w:val="00952F10"/>
    <w:rsid w:val="00952FF2"/>
    <w:rsid w:val="00953B50"/>
    <w:rsid w:val="00953C94"/>
    <w:rsid w:val="00953D80"/>
    <w:rsid w:val="0095533B"/>
    <w:rsid w:val="00955426"/>
    <w:rsid w:val="00955EE4"/>
    <w:rsid w:val="009578AE"/>
    <w:rsid w:val="00957940"/>
    <w:rsid w:val="00960491"/>
    <w:rsid w:val="00960D5A"/>
    <w:rsid w:val="009615AD"/>
    <w:rsid w:val="00961673"/>
    <w:rsid w:val="0096213E"/>
    <w:rsid w:val="00962457"/>
    <w:rsid w:val="0096251D"/>
    <w:rsid w:val="009625D8"/>
    <w:rsid w:val="00963509"/>
    <w:rsid w:val="00964214"/>
    <w:rsid w:val="00965505"/>
    <w:rsid w:val="009667E8"/>
    <w:rsid w:val="00966DB9"/>
    <w:rsid w:val="00970A53"/>
    <w:rsid w:val="00970AC2"/>
    <w:rsid w:val="00970B71"/>
    <w:rsid w:val="00970EFD"/>
    <w:rsid w:val="00971A90"/>
    <w:rsid w:val="00971DDF"/>
    <w:rsid w:val="009722E2"/>
    <w:rsid w:val="009732FF"/>
    <w:rsid w:val="00973609"/>
    <w:rsid w:val="00974437"/>
    <w:rsid w:val="00974B96"/>
    <w:rsid w:val="0097537A"/>
    <w:rsid w:val="00975ADA"/>
    <w:rsid w:val="00975F17"/>
    <w:rsid w:val="00976B61"/>
    <w:rsid w:val="00977350"/>
    <w:rsid w:val="00977AE4"/>
    <w:rsid w:val="00980624"/>
    <w:rsid w:val="00981AC0"/>
    <w:rsid w:val="00981B8F"/>
    <w:rsid w:val="009821CD"/>
    <w:rsid w:val="009829B3"/>
    <w:rsid w:val="009839D7"/>
    <w:rsid w:val="0098410C"/>
    <w:rsid w:val="00984D1A"/>
    <w:rsid w:val="0098502E"/>
    <w:rsid w:val="009857B2"/>
    <w:rsid w:val="00985C9F"/>
    <w:rsid w:val="009861ED"/>
    <w:rsid w:val="00986510"/>
    <w:rsid w:val="00987A11"/>
    <w:rsid w:val="00987E8D"/>
    <w:rsid w:val="009905A9"/>
    <w:rsid w:val="00991559"/>
    <w:rsid w:val="0099156E"/>
    <w:rsid w:val="00991AC6"/>
    <w:rsid w:val="00991BD4"/>
    <w:rsid w:val="00991C7D"/>
    <w:rsid w:val="0099256E"/>
    <w:rsid w:val="009928AE"/>
    <w:rsid w:val="00992CD7"/>
    <w:rsid w:val="00992F6A"/>
    <w:rsid w:val="00993614"/>
    <w:rsid w:val="00994A04"/>
    <w:rsid w:val="00994A5A"/>
    <w:rsid w:val="00995394"/>
    <w:rsid w:val="00995643"/>
    <w:rsid w:val="009967F0"/>
    <w:rsid w:val="00996BAA"/>
    <w:rsid w:val="0099754D"/>
    <w:rsid w:val="009A05C8"/>
    <w:rsid w:val="009A08C2"/>
    <w:rsid w:val="009A15D1"/>
    <w:rsid w:val="009A2609"/>
    <w:rsid w:val="009A278E"/>
    <w:rsid w:val="009A283D"/>
    <w:rsid w:val="009A2EE7"/>
    <w:rsid w:val="009A32C1"/>
    <w:rsid w:val="009A3A3C"/>
    <w:rsid w:val="009A582A"/>
    <w:rsid w:val="009A598F"/>
    <w:rsid w:val="009A5BD3"/>
    <w:rsid w:val="009A6292"/>
    <w:rsid w:val="009A7273"/>
    <w:rsid w:val="009A7620"/>
    <w:rsid w:val="009B0399"/>
    <w:rsid w:val="009B04EF"/>
    <w:rsid w:val="009B267B"/>
    <w:rsid w:val="009B283C"/>
    <w:rsid w:val="009B2AE5"/>
    <w:rsid w:val="009B2B8B"/>
    <w:rsid w:val="009B4ECA"/>
    <w:rsid w:val="009B534D"/>
    <w:rsid w:val="009B53DF"/>
    <w:rsid w:val="009B60B4"/>
    <w:rsid w:val="009B61A7"/>
    <w:rsid w:val="009B61B2"/>
    <w:rsid w:val="009B6585"/>
    <w:rsid w:val="009B6EE2"/>
    <w:rsid w:val="009B7093"/>
    <w:rsid w:val="009B7163"/>
    <w:rsid w:val="009B72E2"/>
    <w:rsid w:val="009B739C"/>
    <w:rsid w:val="009B7AE0"/>
    <w:rsid w:val="009B7F83"/>
    <w:rsid w:val="009C0168"/>
    <w:rsid w:val="009C0F26"/>
    <w:rsid w:val="009C1419"/>
    <w:rsid w:val="009C2011"/>
    <w:rsid w:val="009C2F87"/>
    <w:rsid w:val="009C310C"/>
    <w:rsid w:val="009C41D5"/>
    <w:rsid w:val="009C487C"/>
    <w:rsid w:val="009C4F0F"/>
    <w:rsid w:val="009C508C"/>
    <w:rsid w:val="009C5212"/>
    <w:rsid w:val="009C55D5"/>
    <w:rsid w:val="009C61D1"/>
    <w:rsid w:val="009C639F"/>
    <w:rsid w:val="009C67F0"/>
    <w:rsid w:val="009C757B"/>
    <w:rsid w:val="009C7EFE"/>
    <w:rsid w:val="009D0482"/>
    <w:rsid w:val="009D1365"/>
    <w:rsid w:val="009D19F4"/>
    <w:rsid w:val="009D1A18"/>
    <w:rsid w:val="009D1B6D"/>
    <w:rsid w:val="009D21E4"/>
    <w:rsid w:val="009D3C18"/>
    <w:rsid w:val="009D5536"/>
    <w:rsid w:val="009D5A1D"/>
    <w:rsid w:val="009D63C8"/>
    <w:rsid w:val="009D667B"/>
    <w:rsid w:val="009D796D"/>
    <w:rsid w:val="009D7F54"/>
    <w:rsid w:val="009E0CE1"/>
    <w:rsid w:val="009E1266"/>
    <w:rsid w:val="009E13CB"/>
    <w:rsid w:val="009E24C1"/>
    <w:rsid w:val="009E2770"/>
    <w:rsid w:val="009E337A"/>
    <w:rsid w:val="009E36B0"/>
    <w:rsid w:val="009E3B0F"/>
    <w:rsid w:val="009E4F04"/>
    <w:rsid w:val="009E5850"/>
    <w:rsid w:val="009E5EE6"/>
    <w:rsid w:val="009E70AB"/>
    <w:rsid w:val="009E7F8A"/>
    <w:rsid w:val="009F0816"/>
    <w:rsid w:val="009F19ED"/>
    <w:rsid w:val="009F1A79"/>
    <w:rsid w:val="009F2231"/>
    <w:rsid w:val="009F2A48"/>
    <w:rsid w:val="009F2BD7"/>
    <w:rsid w:val="009F3572"/>
    <w:rsid w:val="009F3E08"/>
    <w:rsid w:val="009F4209"/>
    <w:rsid w:val="009F455F"/>
    <w:rsid w:val="009F51F1"/>
    <w:rsid w:val="009F5650"/>
    <w:rsid w:val="009F56F7"/>
    <w:rsid w:val="009F5F22"/>
    <w:rsid w:val="009F61E8"/>
    <w:rsid w:val="009F67BC"/>
    <w:rsid w:val="009F6E6E"/>
    <w:rsid w:val="009F6FD7"/>
    <w:rsid w:val="009F70EF"/>
    <w:rsid w:val="009F7F46"/>
    <w:rsid w:val="00A01C38"/>
    <w:rsid w:val="00A02A1E"/>
    <w:rsid w:val="00A02ADE"/>
    <w:rsid w:val="00A031B3"/>
    <w:rsid w:val="00A033DA"/>
    <w:rsid w:val="00A036EA"/>
    <w:rsid w:val="00A03A8C"/>
    <w:rsid w:val="00A04077"/>
    <w:rsid w:val="00A042F7"/>
    <w:rsid w:val="00A0465A"/>
    <w:rsid w:val="00A0476B"/>
    <w:rsid w:val="00A0497A"/>
    <w:rsid w:val="00A049E5"/>
    <w:rsid w:val="00A04D9A"/>
    <w:rsid w:val="00A057A9"/>
    <w:rsid w:val="00A05CA4"/>
    <w:rsid w:val="00A06A35"/>
    <w:rsid w:val="00A06C73"/>
    <w:rsid w:val="00A06FAD"/>
    <w:rsid w:val="00A07049"/>
    <w:rsid w:val="00A101F6"/>
    <w:rsid w:val="00A10309"/>
    <w:rsid w:val="00A10B1C"/>
    <w:rsid w:val="00A11684"/>
    <w:rsid w:val="00A118E2"/>
    <w:rsid w:val="00A127F2"/>
    <w:rsid w:val="00A12E4C"/>
    <w:rsid w:val="00A14144"/>
    <w:rsid w:val="00A14248"/>
    <w:rsid w:val="00A14464"/>
    <w:rsid w:val="00A14FC7"/>
    <w:rsid w:val="00A168BD"/>
    <w:rsid w:val="00A16B61"/>
    <w:rsid w:val="00A16F99"/>
    <w:rsid w:val="00A17190"/>
    <w:rsid w:val="00A176A6"/>
    <w:rsid w:val="00A20899"/>
    <w:rsid w:val="00A209A6"/>
    <w:rsid w:val="00A20C15"/>
    <w:rsid w:val="00A20D80"/>
    <w:rsid w:val="00A20E44"/>
    <w:rsid w:val="00A211FA"/>
    <w:rsid w:val="00A21ED1"/>
    <w:rsid w:val="00A22507"/>
    <w:rsid w:val="00A22B43"/>
    <w:rsid w:val="00A22EE5"/>
    <w:rsid w:val="00A2320F"/>
    <w:rsid w:val="00A23766"/>
    <w:rsid w:val="00A24FBE"/>
    <w:rsid w:val="00A264EE"/>
    <w:rsid w:val="00A2663F"/>
    <w:rsid w:val="00A26828"/>
    <w:rsid w:val="00A26D11"/>
    <w:rsid w:val="00A27106"/>
    <w:rsid w:val="00A27486"/>
    <w:rsid w:val="00A27809"/>
    <w:rsid w:val="00A27F52"/>
    <w:rsid w:val="00A30408"/>
    <w:rsid w:val="00A30C44"/>
    <w:rsid w:val="00A31B97"/>
    <w:rsid w:val="00A31F45"/>
    <w:rsid w:val="00A33401"/>
    <w:rsid w:val="00A34147"/>
    <w:rsid w:val="00A34296"/>
    <w:rsid w:val="00A35571"/>
    <w:rsid w:val="00A369C8"/>
    <w:rsid w:val="00A36A01"/>
    <w:rsid w:val="00A36A31"/>
    <w:rsid w:val="00A36D53"/>
    <w:rsid w:val="00A36E89"/>
    <w:rsid w:val="00A37789"/>
    <w:rsid w:val="00A37BC8"/>
    <w:rsid w:val="00A40471"/>
    <w:rsid w:val="00A4154F"/>
    <w:rsid w:val="00A41FE0"/>
    <w:rsid w:val="00A427E9"/>
    <w:rsid w:val="00A428E8"/>
    <w:rsid w:val="00A43A88"/>
    <w:rsid w:val="00A43A9A"/>
    <w:rsid w:val="00A43AD4"/>
    <w:rsid w:val="00A43CEF"/>
    <w:rsid w:val="00A44548"/>
    <w:rsid w:val="00A44A8A"/>
    <w:rsid w:val="00A45CD4"/>
    <w:rsid w:val="00A46282"/>
    <w:rsid w:val="00A46E4F"/>
    <w:rsid w:val="00A50081"/>
    <w:rsid w:val="00A50890"/>
    <w:rsid w:val="00A50A47"/>
    <w:rsid w:val="00A50C1C"/>
    <w:rsid w:val="00A512AD"/>
    <w:rsid w:val="00A516E5"/>
    <w:rsid w:val="00A5271D"/>
    <w:rsid w:val="00A52AD1"/>
    <w:rsid w:val="00A5308F"/>
    <w:rsid w:val="00A5363F"/>
    <w:rsid w:val="00A53D71"/>
    <w:rsid w:val="00A54559"/>
    <w:rsid w:val="00A54CA4"/>
    <w:rsid w:val="00A55BDB"/>
    <w:rsid w:val="00A567DE"/>
    <w:rsid w:val="00A56DF1"/>
    <w:rsid w:val="00A57E9A"/>
    <w:rsid w:val="00A60197"/>
    <w:rsid w:val="00A6034C"/>
    <w:rsid w:val="00A6353E"/>
    <w:rsid w:val="00A63915"/>
    <w:rsid w:val="00A63B07"/>
    <w:rsid w:val="00A64C20"/>
    <w:rsid w:val="00A64F4C"/>
    <w:rsid w:val="00A64FD6"/>
    <w:rsid w:val="00A650DD"/>
    <w:rsid w:val="00A65193"/>
    <w:rsid w:val="00A655A1"/>
    <w:rsid w:val="00A66BFC"/>
    <w:rsid w:val="00A6725E"/>
    <w:rsid w:val="00A67A9E"/>
    <w:rsid w:val="00A7037C"/>
    <w:rsid w:val="00A716C2"/>
    <w:rsid w:val="00A717D5"/>
    <w:rsid w:val="00A71B2D"/>
    <w:rsid w:val="00A727AB"/>
    <w:rsid w:val="00A73041"/>
    <w:rsid w:val="00A73508"/>
    <w:rsid w:val="00A73B4F"/>
    <w:rsid w:val="00A73BC6"/>
    <w:rsid w:val="00A73D11"/>
    <w:rsid w:val="00A74792"/>
    <w:rsid w:val="00A74CAF"/>
    <w:rsid w:val="00A75C27"/>
    <w:rsid w:val="00A76453"/>
    <w:rsid w:val="00A7669C"/>
    <w:rsid w:val="00A76ADC"/>
    <w:rsid w:val="00A76B1E"/>
    <w:rsid w:val="00A8058D"/>
    <w:rsid w:val="00A814A0"/>
    <w:rsid w:val="00A81503"/>
    <w:rsid w:val="00A81899"/>
    <w:rsid w:val="00A8233D"/>
    <w:rsid w:val="00A82BCE"/>
    <w:rsid w:val="00A82D79"/>
    <w:rsid w:val="00A82E16"/>
    <w:rsid w:val="00A830D6"/>
    <w:rsid w:val="00A84730"/>
    <w:rsid w:val="00A84F5E"/>
    <w:rsid w:val="00A85D20"/>
    <w:rsid w:val="00A85FC0"/>
    <w:rsid w:val="00A862B3"/>
    <w:rsid w:val="00A86A02"/>
    <w:rsid w:val="00A86AA6"/>
    <w:rsid w:val="00A87759"/>
    <w:rsid w:val="00A90386"/>
    <w:rsid w:val="00A905F1"/>
    <w:rsid w:val="00A90E36"/>
    <w:rsid w:val="00A91035"/>
    <w:rsid w:val="00A91325"/>
    <w:rsid w:val="00A91504"/>
    <w:rsid w:val="00A91D8E"/>
    <w:rsid w:val="00A92031"/>
    <w:rsid w:val="00A9214E"/>
    <w:rsid w:val="00A92E9B"/>
    <w:rsid w:val="00A9334F"/>
    <w:rsid w:val="00A93449"/>
    <w:rsid w:val="00A93FA5"/>
    <w:rsid w:val="00A942CD"/>
    <w:rsid w:val="00A942EF"/>
    <w:rsid w:val="00A946C2"/>
    <w:rsid w:val="00A946EB"/>
    <w:rsid w:val="00A955D6"/>
    <w:rsid w:val="00A9609C"/>
    <w:rsid w:val="00A970DE"/>
    <w:rsid w:val="00A976FD"/>
    <w:rsid w:val="00A97856"/>
    <w:rsid w:val="00A9786E"/>
    <w:rsid w:val="00A97C57"/>
    <w:rsid w:val="00AA0407"/>
    <w:rsid w:val="00AA0671"/>
    <w:rsid w:val="00AA1CAC"/>
    <w:rsid w:val="00AA2810"/>
    <w:rsid w:val="00AA379A"/>
    <w:rsid w:val="00AA3C89"/>
    <w:rsid w:val="00AA3D8D"/>
    <w:rsid w:val="00AA43F9"/>
    <w:rsid w:val="00AA495B"/>
    <w:rsid w:val="00AA61AA"/>
    <w:rsid w:val="00AA658A"/>
    <w:rsid w:val="00AA7394"/>
    <w:rsid w:val="00AA78E1"/>
    <w:rsid w:val="00AA7B68"/>
    <w:rsid w:val="00AA7DD2"/>
    <w:rsid w:val="00AB0083"/>
    <w:rsid w:val="00AB0AC9"/>
    <w:rsid w:val="00AB0E0F"/>
    <w:rsid w:val="00AB0F97"/>
    <w:rsid w:val="00AB1603"/>
    <w:rsid w:val="00AB2C05"/>
    <w:rsid w:val="00AB3BF1"/>
    <w:rsid w:val="00AB4A8C"/>
    <w:rsid w:val="00AB546F"/>
    <w:rsid w:val="00AB5D4A"/>
    <w:rsid w:val="00AB6040"/>
    <w:rsid w:val="00AB649E"/>
    <w:rsid w:val="00AB681D"/>
    <w:rsid w:val="00AC003C"/>
    <w:rsid w:val="00AC15CB"/>
    <w:rsid w:val="00AC2282"/>
    <w:rsid w:val="00AC23FE"/>
    <w:rsid w:val="00AC2783"/>
    <w:rsid w:val="00AC37C7"/>
    <w:rsid w:val="00AC3956"/>
    <w:rsid w:val="00AC3D1E"/>
    <w:rsid w:val="00AC4467"/>
    <w:rsid w:val="00AC4634"/>
    <w:rsid w:val="00AC4A36"/>
    <w:rsid w:val="00AC4B39"/>
    <w:rsid w:val="00AC4BAC"/>
    <w:rsid w:val="00AC4F8C"/>
    <w:rsid w:val="00AC7360"/>
    <w:rsid w:val="00AC7578"/>
    <w:rsid w:val="00AC759D"/>
    <w:rsid w:val="00AC75C6"/>
    <w:rsid w:val="00AC76B5"/>
    <w:rsid w:val="00AD00AE"/>
    <w:rsid w:val="00AD042C"/>
    <w:rsid w:val="00AD1176"/>
    <w:rsid w:val="00AD1B1C"/>
    <w:rsid w:val="00AD1E3F"/>
    <w:rsid w:val="00AD1EAE"/>
    <w:rsid w:val="00AD3756"/>
    <w:rsid w:val="00AD3F84"/>
    <w:rsid w:val="00AD4B7B"/>
    <w:rsid w:val="00AD50A6"/>
    <w:rsid w:val="00AD54BC"/>
    <w:rsid w:val="00AD59DF"/>
    <w:rsid w:val="00AD5D7C"/>
    <w:rsid w:val="00AD5E3F"/>
    <w:rsid w:val="00AD6CAF"/>
    <w:rsid w:val="00AE00A0"/>
    <w:rsid w:val="00AE0801"/>
    <w:rsid w:val="00AE16DC"/>
    <w:rsid w:val="00AE1CE8"/>
    <w:rsid w:val="00AE1E32"/>
    <w:rsid w:val="00AE2218"/>
    <w:rsid w:val="00AE2764"/>
    <w:rsid w:val="00AE348D"/>
    <w:rsid w:val="00AE36DC"/>
    <w:rsid w:val="00AE3C04"/>
    <w:rsid w:val="00AE3F5F"/>
    <w:rsid w:val="00AE493C"/>
    <w:rsid w:val="00AE4B68"/>
    <w:rsid w:val="00AE4EC2"/>
    <w:rsid w:val="00AE4FB7"/>
    <w:rsid w:val="00AE6662"/>
    <w:rsid w:val="00AE7006"/>
    <w:rsid w:val="00AE7997"/>
    <w:rsid w:val="00AE79A8"/>
    <w:rsid w:val="00AF09E1"/>
    <w:rsid w:val="00AF0C13"/>
    <w:rsid w:val="00AF0D99"/>
    <w:rsid w:val="00AF1273"/>
    <w:rsid w:val="00AF12AB"/>
    <w:rsid w:val="00AF1F12"/>
    <w:rsid w:val="00AF22F3"/>
    <w:rsid w:val="00AF2564"/>
    <w:rsid w:val="00AF2B31"/>
    <w:rsid w:val="00AF31D5"/>
    <w:rsid w:val="00AF6017"/>
    <w:rsid w:val="00AF6877"/>
    <w:rsid w:val="00AF6AEF"/>
    <w:rsid w:val="00AF6DDC"/>
    <w:rsid w:val="00AF7596"/>
    <w:rsid w:val="00AF760B"/>
    <w:rsid w:val="00AF7A75"/>
    <w:rsid w:val="00AF7E62"/>
    <w:rsid w:val="00B00481"/>
    <w:rsid w:val="00B00717"/>
    <w:rsid w:val="00B007AC"/>
    <w:rsid w:val="00B0084E"/>
    <w:rsid w:val="00B00EAD"/>
    <w:rsid w:val="00B01453"/>
    <w:rsid w:val="00B027F5"/>
    <w:rsid w:val="00B0305C"/>
    <w:rsid w:val="00B0414B"/>
    <w:rsid w:val="00B04D91"/>
    <w:rsid w:val="00B05911"/>
    <w:rsid w:val="00B063BD"/>
    <w:rsid w:val="00B06B00"/>
    <w:rsid w:val="00B06D6F"/>
    <w:rsid w:val="00B06E05"/>
    <w:rsid w:val="00B07B8A"/>
    <w:rsid w:val="00B07B96"/>
    <w:rsid w:val="00B104CE"/>
    <w:rsid w:val="00B1092A"/>
    <w:rsid w:val="00B10CC1"/>
    <w:rsid w:val="00B117C1"/>
    <w:rsid w:val="00B1205B"/>
    <w:rsid w:val="00B12AE8"/>
    <w:rsid w:val="00B134F7"/>
    <w:rsid w:val="00B13749"/>
    <w:rsid w:val="00B147A3"/>
    <w:rsid w:val="00B15E4A"/>
    <w:rsid w:val="00B172BA"/>
    <w:rsid w:val="00B17349"/>
    <w:rsid w:val="00B17648"/>
    <w:rsid w:val="00B20F9D"/>
    <w:rsid w:val="00B21E94"/>
    <w:rsid w:val="00B2288F"/>
    <w:rsid w:val="00B230C0"/>
    <w:rsid w:val="00B2314D"/>
    <w:rsid w:val="00B237EA"/>
    <w:rsid w:val="00B23F5C"/>
    <w:rsid w:val="00B244A2"/>
    <w:rsid w:val="00B2480D"/>
    <w:rsid w:val="00B25186"/>
    <w:rsid w:val="00B2594E"/>
    <w:rsid w:val="00B25FCE"/>
    <w:rsid w:val="00B26478"/>
    <w:rsid w:val="00B2692C"/>
    <w:rsid w:val="00B26AFE"/>
    <w:rsid w:val="00B26ED4"/>
    <w:rsid w:val="00B27F32"/>
    <w:rsid w:val="00B304F6"/>
    <w:rsid w:val="00B304FB"/>
    <w:rsid w:val="00B30CF3"/>
    <w:rsid w:val="00B30FBF"/>
    <w:rsid w:val="00B32088"/>
    <w:rsid w:val="00B3281C"/>
    <w:rsid w:val="00B3323E"/>
    <w:rsid w:val="00B339A9"/>
    <w:rsid w:val="00B33B94"/>
    <w:rsid w:val="00B34F47"/>
    <w:rsid w:val="00B34F9B"/>
    <w:rsid w:val="00B3599C"/>
    <w:rsid w:val="00B35DC3"/>
    <w:rsid w:val="00B3618C"/>
    <w:rsid w:val="00B36F96"/>
    <w:rsid w:val="00B37347"/>
    <w:rsid w:val="00B401C3"/>
    <w:rsid w:val="00B40EF8"/>
    <w:rsid w:val="00B40F31"/>
    <w:rsid w:val="00B40F95"/>
    <w:rsid w:val="00B41610"/>
    <w:rsid w:val="00B4164F"/>
    <w:rsid w:val="00B42022"/>
    <w:rsid w:val="00B4202D"/>
    <w:rsid w:val="00B438BD"/>
    <w:rsid w:val="00B43AD2"/>
    <w:rsid w:val="00B4472A"/>
    <w:rsid w:val="00B44EB9"/>
    <w:rsid w:val="00B459FB"/>
    <w:rsid w:val="00B45FE4"/>
    <w:rsid w:val="00B46B86"/>
    <w:rsid w:val="00B47812"/>
    <w:rsid w:val="00B4786F"/>
    <w:rsid w:val="00B50249"/>
    <w:rsid w:val="00B50564"/>
    <w:rsid w:val="00B50840"/>
    <w:rsid w:val="00B50A84"/>
    <w:rsid w:val="00B50F16"/>
    <w:rsid w:val="00B5167D"/>
    <w:rsid w:val="00B51AB2"/>
    <w:rsid w:val="00B5212B"/>
    <w:rsid w:val="00B521CA"/>
    <w:rsid w:val="00B52BED"/>
    <w:rsid w:val="00B53A57"/>
    <w:rsid w:val="00B53A87"/>
    <w:rsid w:val="00B53ED7"/>
    <w:rsid w:val="00B545B4"/>
    <w:rsid w:val="00B54994"/>
    <w:rsid w:val="00B55D09"/>
    <w:rsid w:val="00B563B2"/>
    <w:rsid w:val="00B57839"/>
    <w:rsid w:val="00B6047F"/>
    <w:rsid w:val="00B60816"/>
    <w:rsid w:val="00B60C8A"/>
    <w:rsid w:val="00B611BE"/>
    <w:rsid w:val="00B613AC"/>
    <w:rsid w:val="00B61997"/>
    <w:rsid w:val="00B61EEF"/>
    <w:rsid w:val="00B623F5"/>
    <w:rsid w:val="00B62CEF"/>
    <w:rsid w:val="00B63049"/>
    <w:rsid w:val="00B63086"/>
    <w:rsid w:val="00B630B4"/>
    <w:rsid w:val="00B633DD"/>
    <w:rsid w:val="00B6498C"/>
    <w:rsid w:val="00B65A13"/>
    <w:rsid w:val="00B66146"/>
    <w:rsid w:val="00B662F7"/>
    <w:rsid w:val="00B664E3"/>
    <w:rsid w:val="00B673C1"/>
    <w:rsid w:val="00B7071F"/>
    <w:rsid w:val="00B71F96"/>
    <w:rsid w:val="00B72523"/>
    <w:rsid w:val="00B72A1C"/>
    <w:rsid w:val="00B7303C"/>
    <w:rsid w:val="00B732A2"/>
    <w:rsid w:val="00B739F5"/>
    <w:rsid w:val="00B74085"/>
    <w:rsid w:val="00B741D2"/>
    <w:rsid w:val="00B747BE"/>
    <w:rsid w:val="00B74A50"/>
    <w:rsid w:val="00B754C1"/>
    <w:rsid w:val="00B757B1"/>
    <w:rsid w:val="00B75903"/>
    <w:rsid w:val="00B75C0C"/>
    <w:rsid w:val="00B75D3F"/>
    <w:rsid w:val="00B76C5D"/>
    <w:rsid w:val="00B770AC"/>
    <w:rsid w:val="00B77346"/>
    <w:rsid w:val="00B77640"/>
    <w:rsid w:val="00B808E2"/>
    <w:rsid w:val="00B80C17"/>
    <w:rsid w:val="00B80F15"/>
    <w:rsid w:val="00B8113F"/>
    <w:rsid w:val="00B816F3"/>
    <w:rsid w:val="00B820B0"/>
    <w:rsid w:val="00B8283C"/>
    <w:rsid w:val="00B834A8"/>
    <w:rsid w:val="00B83905"/>
    <w:rsid w:val="00B83FDA"/>
    <w:rsid w:val="00B84510"/>
    <w:rsid w:val="00B84AF7"/>
    <w:rsid w:val="00B85B8F"/>
    <w:rsid w:val="00B86634"/>
    <w:rsid w:val="00B86E41"/>
    <w:rsid w:val="00B87450"/>
    <w:rsid w:val="00B9046D"/>
    <w:rsid w:val="00B90497"/>
    <w:rsid w:val="00B9125D"/>
    <w:rsid w:val="00B91EED"/>
    <w:rsid w:val="00B925E9"/>
    <w:rsid w:val="00B925F9"/>
    <w:rsid w:val="00B926E5"/>
    <w:rsid w:val="00B9286F"/>
    <w:rsid w:val="00B929AA"/>
    <w:rsid w:val="00B93D52"/>
    <w:rsid w:val="00B957F0"/>
    <w:rsid w:val="00B96143"/>
    <w:rsid w:val="00B96267"/>
    <w:rsid w:val="00B96D8B"/>
    <w:rsid w:val="00B9704D"/>
    <w:rsid w:val="00BA0115"/>
    <w:rsid w:val="00BA018A"/>
    <w:rsid w:val="00BA10E0"/>
    <w:rsid w:val="00BA1258"/>
    <w:rsid w:val="00BA390C"/>
    <w:rsid w:val="00BA4165"/>
    <w:rsid w:val="00BA427B"/>
    <w:rsid w:val="00BA5265"/>
    <w:rsid w:val="00BA53A5"/>
    <w:rsid w:val="00BA566F"/>
    <w:rsid w:val="00BA5954"/>
    <w:rsid w:val="00BA5BA4"/>
    <w:rsid w:val="00BA66B6"/>
    <w:rsid w:val="00BA67F8"/>
    <w:rsid w:val="00BA6841"/>
    <w:rsid w:val="00BA6A02"/>
    <w:rsid w:val="00BA6DDE"/>
    <w:rsid w:val="00BA71D1"/>
    <w:rsid w:val="00BA7759"/>
    <w:rsid w:val="00BA7C14"/>
    <w:rsid w:val="00BA7E92"/>
    <w:rsid w:val="00BA7EB4"/>
    <w:rsid w:val="00BB0D0E"/>
    <w:rsid w:val="00BB157D"/>
    <w:rsid w:val="00BB23AF"/>
    <w:rsid w:val="00BB3744"/>
    <w:rsid w:val="00BB4222"/>
    <w:rsid w:val="00BB422A"/>
    <w:rsid w:val="00BB4DD4"/>
    <w:rsid w:val="00BB4EF7"/>
    <w:rsid w:val="00BB5AFB"/>
    <w:rsid w:val="00BB5CE1"/>
    <w:rsid w:val="00BB5DE6"/>
    <w:rsid w:val="00BB5E86"/>
    <w:rsid w:val="00BB5EE7"/>
    <w:rsid w:val="00BB6A6F"/>
    <w:rsid w:val="00BB73C5"/>
    <w:rsid w:val="00BB7C3F"/>
    <w:rsid w:val="00BC072A"/>
    <w:rsid w:val="00BC0D16"/>
    <w:rsid w:val="00BC11D9"/>
    <w:rsid w:val="00BC1AE3"/>
    <w:rsid w:val="00BC1F08"/>
    <w:rsid w:val="00BC2621"/>
    <w:rsid w:val="00BC3001"/>
    <w:rsid w:val="00BC32C6"/>
    <w:rsid w:val="00BC38A7"/>
    <w:rsid w:val="00BC3947"/>
    <w:rsid w:val="00BC4405"/>
    <w:rsid w:val="00BC4594"/>
    <w:rsid w:val="00BC4B48"/>
    <w:rsid w:val="00BC6072"/>
    <w:rsid w:val="00BC7C71"/>
    <w:rsid w:val="00BC7CC9"/>
    <w:rsid w:val="00BD100A"/>
    <w:rsid w:val="00BD119E"/>
    <w:rsid w:val="00BD184F"/>
    <w:rsid w:val="00BD197A"/>
    <w:rsid w:val="00BD3859"/>
    <w:rsid w:val="00BD3B8E"/>
    <w:rsid w:val="00BD402B"/>
    <w:rsid w:val="00BD4BC0"/>
    <w:rsid w:val="00BD4CAA"/>
    <w:rsid w:val="00BD4D60"/>
    <w:rsid w:val="00BD4E0E"/>
    <w:rsid w:val="00BD52EE"/>
    <w:rsid w:val="00BD5F6A"/>
    <w:rsid w:val="00BD6460"/>
    <w:rsid w:val="00BE0549"/>
    <w:rsid w:val="00BE1625"/>
    <w:rsid w:val="00BE291A"/>
    <w:rsid w:val="00BE2976"/>
    <w:rsid w:val="00BE308B"/>
    <w:rsid w:val="00BE3091"/>
    <w:rsid w:val="00BE3330"/>
    <w:rsid w:val="00BE426B"/>
    <w:rsid w:val="00BE4FD6"/>
    <w:rsid w:val="00BE52E0"/>
    <w:rsid w:val="00BE5EA6"/>
    <w:rsid w:val="00BE6040"/>
    <w:rsid w:val="00BF0AA2"/>
    <w:rsid w:val="00BF0C9E"/>
    <w:rsid w:val="00BF0CF2"/>
    <w:rsid w:val="00BF16B6"/>
    <w:rsid w:val="00BF1F0A"/>
    <w:rsid w:val="00BF223F"/>
    <w:rsid w:val="00BF2FB2"/>
    <w:rsid w:val="00BF34A2"/>
    <w:rsid w:val="00BF3978"/>
    <w:rsid w:val="00BF3E15"/>
    <w:rsid w:val="00BF436D"/>
    <w:rsid w:val="00BF483F"/>
    <w:rsid w:val="00BF4F22"/>
    <w:rsid w:val="00BF54D3"/>
    <w:rsid w:val="00BF58B8"/>
    <w:rsid w:val="00BF6078"/>
    <w:rsid w:val="00BF652D"/>
    <w:rsid w:val="00BF6551"/>
    <w:rsid w:val="00BF7238"/>
    <w:rsid w:val="00C00E07"/>
    <w:rsid w:val="00C0121F"/>
    <w:rsid w:val="00C0124B"/>
    <w:rsid w:val="00C0235E"/>
    <w:rsid w:val="00C02640"/>
    <w:rsid w:val="00C03502"/>
    <w:rsid w:val="00C03789"/>
    <w:rsid w:val="00C03928"/>
    <w:rsid w:val="00C03B31"/>
    <w:rsid w:val="00C04165"/>
    <w:rsid w:val="00C064CF"/>
    <w:rsid w:val="00C068D1"/>
    <w:rsid w:val="00C10225"/>
    <w:rsid w:val="00C105C6"/>
    <w:rsid w:val="00C10BD2"/>
    <w:rsid w:val="00C1181E"/>
    <w:rsid w:val="00C11A53"/>
    <w:rsid w:val="00C11CAB"/>
    <w:rsid w:val="00C11EAE"/>
    <w:rsid w:val="00C11F7C"/>
    <w:rsid w:val="00C120A0"/>
    <w:rsid w:val="00C137FD"/>
    <w:rsid w:val="00C14106"/>
    <w:rsid w:val="00C14CE8"/>
    <w:rsid w:val="00C15DA1"/>
    <w:rsid w:val="00C162FF"/>
    <w:rsid w:val="00C16350"/>
    <w:rsid w:val="00C16A8F"/>
    <w:rsid w:val="00C17CCE"/>
    <w:rsid w:val="00C209FA"/>
    <w:rsid w:val="00C212A2"/>
    <w:rsid w:val="00C21495"/>
    <w:rsid w:val="00C21C40"/>
    <w:rsid w:val="00C23303"/>
    <w:rsid w:val="00C23FDA"/>
    <w:rsid w:val="00C247CF"/>
    <w:rsid w:val="00C24DBA"/>
    <w:rsid w:val="00C25885"/>
    <w:rsid w:val="00C25AE6"/>
    <w:rsid w:val="00C25D7C"/>
    <w:rsid w:val="00C25DC6"/>
    <w:rsid w:val="00C2676E"/>
    <w:rsid w:val="00C274BA"/>
    <w:rsid w:val="00C27735"/>
    <w:rsid w:val="00C27E7B"/>
    <w:rsid w:val="00C3050E"/>
    <w:rsid w:val="00C307EB"/>
    <w:rsid w:val="00C317ED"/>
    <w:rsid w:val="00C31A09"/>
    <w:rsid w:val="00C31BD4"/>
    <w:rsid w:val="00C325B0"/>
    <w:rsid w:val="00C3277B"/>
    <w:rsid w:val="00C32EFE"/>
    <w:rsid w:val="00C330EF"/>
    <w:rsid w:val="00C33302"/>
    <w:rsid w:val="00C33B2D"/>
    <w:rsid w:val="00C3451D"/>
    <w:rsid w:val="00C345F1"/>
    <w:rsid w:val="00C3472F"/>
    <w:rsid w:val="00C37C0D"/>
    <w:rsid w:val="00C37F10"/>
    <w:rsid w:val="00C40543"/>
    <w:rsid w:val="00C417FB"/>
    <w:rsid w:val="00C41B82"/>
    <w:rsid w:val="00C41CBE"/>
    <w:rsid w:val="00C41F21"/>
    <w:rsid w:val="00C42AC0"/>
    <w:rsid w:val="00C445A5"/>
    <w:rsid w:val="00C446AE"/>
    <w:rsid w:val="00C44CD1"/>
    <w:rsid w:val="00C45158"/>
    <w:rsid w:val="00C459F9"/>
    <w:rsid w:val="00C45CFF"/>
    <w:rsid w:val="00C46657"/>
    <w:rsid w:val="00C47237"/>
    <w:rsid w:val="00C47560"/>
    <w:rsid w:val="00C4784C"/>
    <w:rsid w:val="00C47B50"/>
    <w:rsid w:val="00C5014A"/>
    <w:rsid w:val="00C50A21"/>
    <w:rsid w:val="00C5181B"/>
    <w:rsid w:val="00C51E22"/>
    <w:rsid w:val="00C5226F"/>
    <w:rsid w:val="00C52E14"/>
    <w:rsid w:val="00C53D24"/>
    <w:rsid w:val="00C542C2"/>
    <w:rsid w:val="00C556CD"/>
    <w:rsid w:val="00C55CEE"/>
    <w:rsid w:val="00C55DF9"/>
    <w:rsid w:val="00C56745"/>
    <w:rsid w:val="00C56BB3"/>
    <w:rsid w:val="00C572F8"/>
    <w:rsid w:val="00C57F90"/>
    <w:rsid w:val="00C6005B"/>
    <w:rsid w:val="00C60D05"/>
    <w:rsid w:val="00C60FC3"/>
    <w:rsid w:val="00C6104E"/>
    <w:rsid w:val="00C6130C"/>
    <w:rsid w:val="00C61431"/>
    <w:rsid w:val="00C618E0"/>
    <w:rsid w:val="00C61A1B"/>
    <w:rsid w:val="00C62026"/>
    <w:rsid w:val="00C62908"/>
    <w:rsid w:val="00C6456A"/>
    <w:rsid w:val="00C65273"/>
    <w:rsid w:val="00C65610"/>
    <w:rsid w:val="00C65DF6"/>
    <w:rsid w:val="00C66297"/>
    <w:rsid w:val="00C66418"/>
    <w:rsid w:val="00C66692"/>
    <w:rsid w:val="00C66927"/>
    <w:rsid w:val="00C66933"/>
    <w:rsid w:val="00C706A4"/>
    <w:rsid w:val="00C708F5"/>
    <w:rsid w:val="00C70CE4"/>
    <w:rsid w:val="00C715BD"/>
    <w:rsid w:val="00C72036"/>
    <w:rsid w:val="00C72184"/>
    <w:rsid w:val="00C7226B"/>
    <w:rsid w:val="00C72D79"/>
    <w:rsid w:val="00C73ADA"/>
    <w:rsid w:val="00C73CF7"/>
    <w:rsid w:val="00C73F66"/>
    <w:rsid w:val="00C741DA"/>
    <w:rsid w:val="00C74259"/>
    <w:rsid w:val="00C75606"/>
    <w:rsid w:val="00C75E08"/>
    <w:rsid w:val="00C761AD"/>
    <w:rsid w:val="00C7753A"/>
    <w:rsid w:val="00C77DBF"/>
    <w:rsid w:val="00C77DDB"/>
    <w:rsid w:val="00C8196C"/>
    <w:rsid w:val="00C826DD"/>
    <w:rsid w:val="00C827B2"/>
    <w:rsid w:val="00C8292F"/>
    <w:rsid w:val="00C83694"/>
    <w:rsid w:val="00C84E2B"/>
    <w:rsid w:val="00C86641"/>
    <w:rsid w:val="00C86B9F"/>
    <w:rsid w:val="00C86ED0"/>
    <w:rsid w:val="00C92258"/>
    <w:rsid w:val="00C922B7"/>
    <w:rsid w:val="00C923A9"/>
    <w:rsid w:val="00C926E2"/>
    <w:rsid w:val="00C92AE6"/>
    <w:rsid w:val="00C92C49"/>
    <w:rsid w:val="00C93417"/>
    <w:rsid w:val="00C9344B"/>
    <w:rsid w:val="00C93CE5"/>
    <w:rsid w:val="00C9404D"/>
    <w:rsid w:val="00C94DA4"/>
    <w:rsid w:val="00C94EA1"/>
    <w:rsid w:val="00C95834"/>
    <w:rsid w:val="00C95DA0"/>
    <w:rsid w:val="00C974FF"/>
    <w:rsid w:val="00C97932"/>
    <w:rsid w:val="00C97D3B"/>
    <w:rsid w:val="00CA0199"/>
    <w:rsid w:val="00CA0DE5"/>
    <w:rsid w:val="00CA1EBC"/>
    <w:rsid w:val="00CA2557"/>
    <w:rsid w:val="00CA3C10"/>
    <w:rsid w:val="00CA4D19"/>
    <w:rsid w:val="00CA5223"/>
    <w:rsid w:val="00CA5E45"/>
    <w:rsid w:val="00CA6ADE"/>
    <w:rsid w:val="00CA7083"/>
    <w:rsid w:val="00CA7234"/>
    <w:rsid w:val="00CA7382"/>
    <w:rsid w:val="00CA7E3C"/>
    <w:rsid w:val="00CB0733"/>
    <w:rsid w:val="00CB0899"/>
    <w:rsid w:val="00CB0D30"/>
    <w:rsid w:val="00CB0F0B"/>
    <w:rsid w:val="00CB1297"/>
    <w:rsid w:val="00CB1672"/>
    <w:rsid w:val="00CB1D5F"/>
    <w:rsid w:val="00CB208E"/>
    <w:rsid w:val="00CB20B0"/>
    <w:rsid w:val="00CB21EB"/>
    <w:rsid w:val="00CB23E3"/>
    <w:rsid w:val="00CB2B5A"/>
    <w:rsid w:val="00CB3A4A"/>
    <w:rsid w:val="00CB4696"/>
    <w:rsid w:val="00CB491A"/>
    <w:rsid w:val="00CB4A7E"/>
    <w:rsid w:val="00CB5EF7"/>
    <w:rsid w:val="00CB63F4"/>
    <w:rsid w:val="00CB6487"/>
    <w:rsid w:val="00CB6BF2"/>
    <w:rsid w:val="00CB747D"/>
    <w:rsid w:val="00CC1510"/>
    <w:rsid w:val="00CC16C4"/>
    <w:rsid w:val="00CC19E9"/>
    <w:rsid w:val="00CC1CA1"/>
    <w:rsid w:val="00CC1E60"/>
    <w:rsid w:val="00CC22D6"/>
    <w:rsid w:val="00CC2A7A"/>
    <w:rsid w:val="00CC2C72"/>
    <w:rsid w:val="00CC2F6E"/>
    <w:rsid w:val="00CC31C6"/>
    <w:rsid w:val="00CC3853"/>
    <w:rsid w:val="00CC3FA2"/>
    <w:rsid w:val="00CC4076"/>
    <w:rsid w:val="00CC4B92"/>
    <w:rsid w:val="00CC4D42"/>
    <w:rsid w:val="00CC5515"/>
    <w:rsid w:val="00CC55EB"/>
    <w:rsid w:val="00CC59F1"/>
    <w:rsid w:val="00CC5CDB"/>
    <w:rsid w:val="00CC5E26"/>
    <w:rsid w:val="00CC77ED"/>
    <w:rsid w:val="00CD0E1B"/>
    <w:rsid w:val="00CD1348"/>
    <w:rsid w:val="00CD1F13"/>
    <w:rsid w:val="00CD2326"/>
    <w:rsid w:val="00CD26F0"/>
    <w:rsid w:val="00CD29AD"/>
    <w:rsid w:val="00CD2A9F"/>
    <w:rsid w:val="00CD2ABA"/>
    <w:rsid w:val="00CD2AF3"/>
    <w:rsid w:val="00CD31E1"/>
    <w:rsid w:val="00CD32D6"/>
    <w:rsid w:val="00CD39D0"/>
    <w:rsid w:val="00CD457D"/>
    <w:rsid w:val="00CD4E77"/>
    <w:rsid w:val="00CD62A6"/>
    <w:rsid w:val="00CD6310"/>
    <w:rsid w:val="00CD6FB8"/>
    <w:rsid w:val="00CE011D"/>
    <w:rsid w:val="00CE017B"/>
    <w:rsid w:val="00CE07D9"/>
    <w:rsid w:val="00CE0A10"/>
    <w:rsid w:val="00CE171E"/>
    <w:rsid w:val="00CE1C45"/>
    <w:rsid w:val="00CE2064"/>
    <w:rsid w:val="00CE257A"/>
    <w:rsid w:val="00CE2983"/>
    <w:rsid w:val="00CE3418"/>
    <w:rsid w:val="00CE3D34"/>
    <w:rsid w:val="00CE4063"/>
    <w:rsid w:val="00CE4548"/>
    <w:rsid w:val="00CE4BA7"/>
    <w:rsid w:val="00CE4BD7"/>
    <w:rsid w:val="00CE4D61"/>
    <w:rsid w:val="00CE5435"/>
    <w:rsid w:val="00CE562D"/>
    <w:rsid w:val="00CE5A0F"/>
    <w:rsid w:val="00CE62BA"/>
    <w:rsid w:val="00CE641C"/>
    <w:rsid w:val="00CE6CF0"/>
    <w:rsid w:val="00CE79EC"/>
    <w:rsid w:val="00CF06E2"/>
    <w:rsid w:val="00CF09C5"/>
    <w:rsid w:val="00CF0A00"/>
    <w:rsid w:val="00CF0F5B"/>
    <w:rsid w:val="00CF16E2"/>
    <w:rsid w:val="00CF2AB4"/>
    <w:rsid w:val="00CF2AFF"/>
    <w:rsid w:val="00CF2C35"/>
    <w:rsid w:val="00CF2F2F"/>
    <w:rsid w:val="00CF2FC1"/>
    <w:rsid w:val="00CF31B6"/>
    <w:rsid w:val="00CF3582"/>
    <w:rsid w:val="00CF4023"/>
    <w:rsid w:val="00CF432D"/>
    <w:rsid w:val="00CF4F1A"/>
    <w:rsid w:val="00CF4F9C"/>
    <w:rsid w:val="00CF6B12"/>
    <w:rsid w:val="00CF71AB"/>
    <w:rsid w:val="00D00ACB"/>
    <w:rsid w:val="00D00F42"/>
    <w:rsid w:val="00D013C6"/>
    <w:rsid w:val="00D01BA1"/>
    <w:rsid w:val="00D01EB6"/>
    <w:rsid w:val="00D03F2D"/>
    <w:rsid w:val="00D03F96"/>
    <w:rsid w:val="00D04541"/>
    <w:rsid w:val="00D0572C"/>
    <w:rsid w:val="00D057A2"/>
    <w:rsid w:val="00D05D87"/>
    <w:rsid w:val="00D06DC9"/>
    <w:rsid w:val="00D0731D"/>
    <w:rsid w:val="00D073CA"/>
    <w:rsid w:val="00D07CF1"/>
    <w:rsid w:val="00D103C7"/>
    <w:rsid w:val="00D10789"/>
    <w:rsid w:val="00D10B62"/>
    <w:rsid w:val="00D10FCA"/>
    <w:rsid w:val="00D1180D"/>
    <w:rsid w:val="00D1197B"/>
    <w:rsid w:val="00D12BF1"/>
    <w:rsid w:val="00D133A9"/>
    <w:rsid w:val="00D13561"/>
    <w:rsid w:val="00D138FA"/>
    <w:rsid w:val="00D13F32"/>
    <w:rsid w:val="00D144A5"/>
    <w:rsid w:val="00D15392"/>
    <w:rsid w:val="00D1592A"/>
    <w:rsid w:val="00D15D57"/>
    <w:rsid w:val="00D17214"/>
    <w:rsid w:val="00D17421"/>
    <w:rsid w:val="00D1751E"/>
    <w:rsid w:val="00D17E8F"/>
    <w:rsid w:val="00D2006B"/>
    <w:rsid w:val="00D20221"/>
    <w:rsid w:val="00D20260"/>
    <w:rsid w:val="00D20733"/>
    <w:rsid w:val="00D20C1A"/>
    <w:rsid w:val="00D20D0D"/>
    <w:rsid w:val="00D21C17"/>
    <w:rsid w:val="00D22612"/>
    <w:rsid w:val="00D22F75"/>
    <w:rsid w:val="00D2316D"/>
    <w:rsid w:val="00D24014"/>
    <w:rsid w:val="00D247EE"/>
    <w:rsid w:val="00D24C5E"/>
    <w:rsid w:val="00D24C98"/>
    <w:rsid w:val="00D264ED"/>
    <w:rsid w:val="00D26F5A"/>
    <w:rsid w:val="00D270C1"/>
    <w:rsid w:val="00D27105"/>
    <w:rsid w:val="00D276A7"/>
    <w:rsid w:val="00D27880"/>
    <w:rsid w:val="00D27E40"/>
    <w:rsid w:val="00D30790"/>
    <w:rsid w:val="00D312A9"/>
    <w:rsid w:val="00D324E3"/>
    <w:rsid w:val="00D33670"/>
    <w:rsid w:val="00D33AAC"/>
    <w:rsid w:val="00D33D64"/>
    <w:rsid w:val="00D345F4"/>
    <w:rsid w:val="00D34F50"/>
    <w:rsid w:val="00D3500F"/>
    <w:rsid w:val="00D354F1"/>
    <w:rsid w:val="00D35FE1"/>
    <w:rsid w:val="00D36698"/>
    <w:rsid w:val="00D36D90"/>
    <w:rsid w:val="00D37237"/>
    <w:rsid w:val="00D40711"/>
    <w:rsid w:val="00D40ACF"/>
    <w:rsid w:val="00D41A7F"/>
    <w:rsid w:val="00D41D87"/>
    <w:rsid w:val="00D41FD8"/>
    <w:rsid w:val="00D42DD2"/>
    <w:rsid w:val="00D43C2B"/>
    <w:rsid w:val="00D43D4B"/>
    <w:rsid w:val="00D445E1"/>
    <w:rsid w:val="00D44631"/>
    <w:rsid w:val="00D45078"/>
    <w:rsid w:val="00D450F7"/>
    <w:rsid w:val="00D4687D"/>
    <w:rsid w:val="00D47035"/>
    <w:rsid w:val="00D47ABB"/>
    <w:rsid w:val="00D47C61"/>
    <w:rsid w:val="00D47CA9"/>
    <w:rsid w:val="00D50C67"/>
    <w:rsid w:val="00D50D54"/>
    <w:rsid w:val="00D5149D"/>
    <w:rsid w:val="00D514E9"/>
    <w:rsid w:val="00D51698"/>
    <w:rsid w:val="00D517C0"/>
    <w:rsid w:val="00D51B1E"/>
    <w:rsid w:val="00D51F5E"/>
    <w:rsid w:val="00D5212F"/>
    <w:rsid w:val="00D53467"/>
    <w:rsid w:val="00D53CBF"/>
    <w:rsid w:val="00D54CF8"/>
    <w:rsid w:val="00D54DE1"/>
    <w:rsid w:val="00D558B5"/>
    <w:rsid w:val="00D5665D"/>
    <w:rsid w:val="00D569ED"/>
    <w:rsid w:val="00D56F30"/>
    <w:rsid w:val="00D57EDE"/>
    <w:rsid w:val="00D57FB4"/>
    <w:rsid w:val="00D60175"/>
    <w:rsid w:val="00D61122"/>
    <w:rsid w:val="00D6212C"/>
    <w:rsid w:val="00D6219D"/>
    <w:rsid w:val="00D6225B"/>
    <w:rsid w:val="00D625A1"/>
    <w:rsid w:val="00D62C56"/>
    <w:rsid w:val="00D63310"/>
    <w:rsid w:val="00D63645"/>
    <w:rsid w:val="00D64448"/>
    <w:rsid w:val="00D6456C"/>
    <w:rsid w:val="00D64DD6"/>
    <w:rsid w:val="00D64E3E"/>
    <w:rsid w:val="00D64F0E"/>
    <w:rsid w:val="00D64FBC"/>
    <w:rsid w:val="00D67505"/>
    <w:rsid w:val="00D701EB"/>
    <w:rsid w:val="00D702D1"/>
    <w:rsid w:val="00D70605"/>
    <w:rsid w:val="00D70AAA"/>
    <w:rsid w:val="00D7179F"/>
    <w:rsid w:val="00D72128"/>
    <w:rsid w:val="00D7258B"/>
    <w:rsid w:val="00D726E4"/>
    <w:rsid w:val="00D7395B"/>
    <w:rsid w:val="00D73A9D"/>
    <w:rsid w:val="00D7409D"/>
    <w:rsid w:val="00D740E3"/>
    <w:rsid w:val="00D74399"/>
    <w:rsid w:val="00D74DD5"/>
    <w:rsid w:val="00D754F3"/>
    <w:rsid w:val="00D76134"/>
    <w:rsid w:val="00D770CE"/>
    <w:rsid w:val="00D77316"/>
    <w:rsid w:val="00D7798C"/>
    <w:rsid w:val="00D8082E"/>
    <w:rsid w:val="00D80BD2"/>
    <w:rsid w:val="00D80CA3"/>
    <w:rsid w:val="00D81913"/>
    <w:rsid w:val="00D81D9F"/>
    <w:rsid w:val="00D8207F"/>
    <w:rsid w:val="00D8264E"/>
    <w:rsid w:val="00D826CD"/>
    <w:rsid w:val="00D82866"/>
    <w:rsid w:val="00D82B35"/>
    <w:rsid w:val="00D837C2"/>
    <w:rsid w:val="00D83C36"/>
    <w:rsid w:val="00D83EB1"/>
    <w:rsid w:val="00D8444B"/>
    <w:rsid w:val="00D845FB"/>
    <w:rsid w:val="00D853EA"/>
    <w:rsid w:val="00D856B4"/>
    <w:rsid w:val="00D85DBF"/>
    <w:rsid w:val="00D8624C"/>
    <w:rsid w:val="00D876A8"/>
    <w:rsid w:val="00D877F6"/>
    <w:rsid w:val="00D90203"/>
    <w:rsid w:val="00D90743"/>
    <w:rsid w:val="00D930B3"/>
    <w:rsid w:val="00D9310F"/>
    <w:rsid w:val="00D9383C"/>
    <w:rsid w:val="00D9476A"/>
    <w:rsid w:val="00D94829"/>
    <w:rsid w:val="00D94A8E"/>
    <w:rsid w:val="00D960B9"/>
    <w:rsid w:val="00D96A71"/>
    <w:rsid w:val="00D96E62"/>
    <w:rsid w:val="00D9751D"/>
    <w:rsid w:val="00D97969"/>
    <w:rsid w:val="00DA0CFE"/>
    <w:rsid w:val="00DA100B"/>
    <w:rsid w:val="00DA1675"/>
    <w:rsid w:val="00DA17B3"/>
    <w:rsid w:val="00DA1932"/>
    <w:rsid w:val="00DA3198"/>
    <w:rsid w:val="00DA369A"/>
    <w:rsid w:val="00DA370E"/>
    <w:rsid w:val="00DA3CD0"/>
    <w:rsid w:val="00DA44DC"/>
    <w:rsid w:val="00DA54B7"/>
    <w:rsid w:val="00DA5E09"/>
    <w:rsid w:val="00DA6EA9"/>
    <w:rsid w:val="00DA7265"/>
    <w:rsid w:val="00DA7439"/>
    <w:rsid w:val="00DB0066"/>
    <w:rsid w:val="00DB034F"/>
    <w:rsid w:val="00DB0ADB"/>
    <w:rsid w:val="00DB0EF9"/>
    <w:rsid w:val="00DB2168"/>
    <w:rsid w:val="00DB25FF"/>
    <w:rsid w:val="00DB2DAA"/>
    <w:rsid w:val="00DB2E9C"/>
    <w:rsid w:val="00DB3793"/>
    <w:rsid w:val="00DB4155"/>
    <w:rsid w:val="00DB436C"/>
    <w:rsid w:val="00DB488E"/>
    <w:rsid w:val="00DB4DEB"/>
    <w:rsid w:val="00DB50C2"/>
    <w:rsid w:val="00DB555E"/>
    <w:rsid w:val="00DB5BB7"/>
    <w:rsid w:val="00DB64C6"/>
    <w:rsid w:val="00DB6ADE"/>
    <w:rsid w:val="00DB6B35"/>
    <w:rsid w:val="00DB6DF4"/>
    <w:rsid w:val="00DB7A97"/>
    <w:rsid w:val="00DC05F7"/>
    <w:rsid w:val="00DC1D54"/>
    <w:rsid w:val="00DC287B"/>
    <w:rsid w:val="00DC34EA"/>
    <w:rsid w:val="00DC4DC9"/>
    <w:rsid w:val="00DC4FB4"/>
    <w:rsid w:val="00DC5A34"/>
    <w:rsid w:val="00DC5B4C"/>
    <w:rsid w:val="00DC5D1B"/>
    <w:rsid w:val="00DC60A9"/>
    <w:rsid w:val="00DC649B"/>
    <w:rsid w:val="00DC6E53"/>
    <w:rsid w:val="00DC755A"/>
    <w:rsid w:val="00DC7BDC"/>
    <w:rsid w:val="00DC7EB6"/>
    <w:rsid w:val="00DC7FB3"/>
    <w:rsid w:val="00DD05C7"/>
    <w:rsid w:val="00DD0D77"/>
    <w:rsid w:val="00DD1E9A"/>
    <w:rsid w:val="00DD2FEC"/>
    <w:rsid w:val="00DD3300"/>
    <w:rsid w:val="00DD3854"/>
    <w:rsid w:val="00DD5684"/>
    <w:rsid w:val="00DD5E90"/>
    <w:rsid w:val="00DD5F9D"/>
    <w:rsid w:val="00DD6759"/>
    <w:rsid w:val="00DD6ACE"/>
    <w:rsid w:val="00DD76CA"/>
    <w:rsid w:val="00DE0687"/>
    <w:rsid w:val="00DE093D"/>
    <w:rsid w:val="00DE1A6D"/>
    <w:rsid w:val="00DE236F"/>
    <w:rsid w:val="00DE2425"/>
    <w:rsid w:val="00DE266B"/>
    <w:rsid w:val="00DE3B57"/>
    <w:rsid w:val="00DE40E6"/>
    <w:rsid w:val="00DE4B6F"/>
    <w:rsid w:val="00DE4CE1"/>
    <w:rsid w:val="00DE4D55"/>
    <w:rsid w:val="00DE4DD7"/>
    <w:rsid w:val="00DE54AB"/>
    <w:rsid w:val="00DE5BF1"/>
    <w:rsid w:val="00DE5F02"/>
    <w:rsid w:val="00DE62CB"/>
    <w:rsid w:val="00DE67AD"/>
    <w:rsid w:val="00DE6CD0"/>
    <w:rsid w:val="00DE7026"/>
    <w:rsid w:val="00DE71EF"/>
    <w:rsid w:val="00DE7750"/>
    <w:rsid w:val="00DE7775"/>
    <w:rsid w:val="00DE7C90"/>
    <w:rsid w:val="00DF0164"/>
    <w:rsid w:val="00DF027B"/>
    <w:rsid w:val="00DF0D1A"/>
    <w:rsid w:val="00DF10B5"/>
    <w:rsid w:val="00DF13B6"/>
    <w:rsid w:val="00DF1B3C"/>
    <w:rsid w:val="00DF2E06"/>
    <w:rsid w:val="00DF2E29"/>
    <w:rsid w:val="00DF3C29"/>
    <w:rsid w:val="00DF3DF9"/>
    <w:rsid w:val="00DF4208"/>
    <w:rsid w:val="00DF4BD6"/>
    <w:rsid w:val="00DF6296"/>
    <w:rsid w:val="00DF6814"/>
    <w:rsid w:val="00DF6F5F"/>
    <w:rsid w:val="00DF702F"/>
    <w:rsid w:val="00DF76F3"/>
    <w:rsid w:val="00E006B0"/>
    <w:rsid w:val="00E00E69"/>
    <w:rsid w:val="00E0176F"/>
    <w:rsid w:val="00E01E85"/>
    <w:rsid w:val="00E01E96"/>
    <w:rsid w:val="00E04116"/>
    <w:rsid w:val="00E047F9"/>
    <w:rsid w:val="00E04AF7"/>
    <w:rsid w:val="00E04FB8"/>
    <w:rsid w:val="00E0531B"/>
    <w:rsid w:val="00E05DB8"/>
    <w:rsid w:val="00E06524"/>
    <w:rsid w:val="00E07A65"/>
    <w:rsid w:val="00E103E0"/>
    <w:rsid w:val="00E10A6D"/>
    <w:rsid w:val="00E112D0"/>
    <w:rsid w:val="00E117F0"/>
    <w:rsid w:val="00E128F7"/>
    <w:rsid w:val="00E12AEF"/>
    <w:rsid w:val="00E133A0"/>
    <w:rsid w:val="00E138F1"/>
    <w:rsid w:val="00E13B7C"/>
    <w:rsid w:val="00E13C61"/>
    <w:rsid w:val="00E13F95"/>
    <w:rsid w:val="00E143BF"/>
    <w:rsid w:val="00E144A3"/>
    <w:rsid w:val="00E146A2"/>
    <w:rsid w:val="00E15635"/>
    <w:rsid w:val="00E15A20"/>
    <w:rsid w:val="00E164A8"/>
    <w:rsid w:val="00E16DCD"/>
    <w:rsid w:val="00E17C69"/>
    <w:rsid w:val="00E17F0C"/>
    <w:rsid w:val="00E17F83"/>
    <w:rsid w:val="00E20617"/>
    <w:rsid w:val="00E21B06"/>
    <w:rsid w:val="00E223F9"/>
    <w:rsid w:val="00E23312"/>
    <w:rsid w:val="00E23C37"/>
    <w:rsid w:val="00E23D92"/>
    <w:rsid w:val="00E242BB"/>
    <w:rsid w:val="00E247D8"/>
    <w:rsid w:val="00E25A8F"/>
    <w:rsid w:val="00E2616B"/>
    <w:rsid w:val="00E26B25"/>
    <w:rsid w:val="00E26CD5"/>
    <w:rsid w:val="00E279B5"/>
    <w:rsid w:val="00E306BB"/>
    <w:rsid w:val="00E30ED1"/>
    <w:rsid w:val="00E313BA"/>
    <w:rsid w:val="00E31C69"/>
    <w:rsid w:val="00E31FDD"/>
    <w:rsid w:val="00E320FB"/>
    <w:rsid w:val="00E322B4"/>
    <w:rsid w:val="00E32DC9"/>
    <w:rsid w:val="00E32E6E"/>
    <w:rsid w:val="00E33006"/>
    <w:rsid w:val="00E33A7C"/>
    <w:rsid w:val="00E36077"/>
    <w:rsid w:val="00E364A6"/>
    <w:rsid w:val="00E36774"/>
    <w:rsid w:val="00E36BEF"/>
    <w:rsid w:val="00E372AD"/>
    <w:rsid w:val="00E37971"/>
    <w:rsid w:val="00E37D54"/>
    <w:rsid w:val="00E41D9F"/>
    <w:rsid w:val="00E435D6"/>
    <w:rsid w:val="00E439F4"/>
    <w:rsid w:val="00E43B6F"/>
    <w:rsid w:val="00E43D75"/>
    <w:rsid w:val="00E44560"/>
    <w:rsid w:val="00E44925"/>
    <w:rsid w:val="00E45F72"/>
    <w:rsid w:val="00E46853"/>
    <w:rsid w:val="00E472AA"/>
    <w:rsid w:val="00E502C8"/>
    <w:rsid w:val="00E524FE"/>
    <w:rsid w:val="00E52951"/>
    <w:rsid w:val="00E53481"/>
    <w:rsid w:val="00E5357E"/>
    <w:rsid w:val="00E539C4"/>
    <w:rsid w:val="00E53FF6"/>
    <w:rsid w:val="00E544AC"/>
    <w:rsid w:val="00E55794"/>
    <w:rsid w:val="00E5605E"/>
    <w:rsid w:val="00E566CC"/>
    <w:rsid w:val="00E57249"/>
    <w:rsid w:val="00E57CC6"/>
    <w:rsid w:val="00E600BA"/>
    <w:rsid w:val="00E603D6"/>
    <w:rsid w:val="00E60498"/>
    <w:rsid w:val="00E6059E"/>
    <w:rsid w:val="00E611CD"/>
    <w:rsid w:val="00E6159C"/>
    <w:rsid w:val="00E61F65"/>
    <w:rsid w:val="00E631FA"/>
    <w:rsid w:val="00E632F3"/>
    <w:rsid w:val="00E634EB"/>
    <w:rsid w:val="00E63AFE"/>
    <w:rsid w:val="00E64934"/>
    <w:rsid w:val="00E649D8"/>
    <w:rsid w:val="00E65846"/>
    <w:rsid w:val="00E65F3F"/>
    <w:rsid w:val="00E66019"/>
    <w:rsid w:val="00E66029"/>
    <w:rsid w:val="00E66245"/>
    <w:rsid w:val="00E6694F"/>
    <w:rsid w:val="00E66E95"/>
    <w:rsid w:val="00E66F61"/>
    <w:rsid w:val="00E67EB6"/>
    <w:rsid w:val="00E7002A"/>
    <w:rsid w:val="00E70EDB"/>
    <w:rsid w:val="00E7142A"/>
    <w:rsid w:val="00E719E4"/>
    <w:rsid w:val="00E71AF6"/>
    <w:rsid w:val="00E723D1"/>
    <w:rsid w:val="00E72682"/>
    <w:rsid w:val="00E72B47"/>
    <w:rsid w:val="00E72B77"/>
    <w:rsid w:val="00E72BE2"/>
    <w:rsid w:val="00E732DE"/>
    <w:rsid w:val="00E7378A"/>
    <w:rsid w:val="00E73AC4"/>
    <w:rsid w:val="00E73DAE"/>
    <w:rsid w:val="00E73E7B"/>
    <w:rsid w:val="00E73EEF"/>
    <w:rsid w:val="00E73FBB"/>
    <w:rsid w:val="00E742BE"/>
    <w:rsid w:val="00E749B6"/>
    <w:rsid w:val="00E74BB0"/>
    <w:rsid w:val="00E74FF1"/>
    <w:rsid w:val="00E75ABD"/>
    <w:rsid w:val="00E75D28"/>
    <w:rsid w:val="00E75D64"/>
    <w:rsid w:val="00E75F0E"/>
    <w:rsid w:val="00E76871"/>
    <w:rsid w:val="00E76DD1"/>
    <w:rsid w:val="00E776FD"/>
    <w:rsid w:val="00E77924"/>
    <w:rsid w:val="00E8032F"/>
    <w:rsid w:val="00E80C11"/>
    <w:rsid w:val="00E81146"/>
    <w:rsid w:val="00E8149F"/>
    <w:rsid w:val="00E81CED"/>
    <w:rsid w:val="00E826DA"/>
    <w:rsid w:val="00E82FA7"/>
    <w:rsid w:val="00E8341F"/>
    <w:rsid w:val="00E83A4C"/>
    <w:rsid w:val="00E83DDB"/>
    <w:rsid w:val="00E843E1"/>
    <w:rsid w:val="00E846C2"/>
    <w:rsid w:val="00E84825"/>
    <w:rsid w:val="00E84C7D"/>
    <w:rsid w:val="00E84E45"/>
    <w:rsid w:val="00E85B2E"/>
    <w:rsid w:val="00E8672B"/>
    <w:rsid w:val="00E86A72"/>
    <w:rsid w:val="00E86D30"/>
    <w:rsid w:val="00E87828"/>
    <w:rsid w:val="00E87B53"/>
    <w:rsid w:val="00E87D2B"/>
    <w:rsid w:val="00E90B31"/>
    <w:rsid w:val="00E91112"/>
    <w:rsid w:val="00E91E01"/>
    <w:rsid w:val="00E9222F"/>
    <w:rsid w:val="00E92A9D"/>
    <w:rsid w:val="00E93468"/>
    <w:rsid w:val="00E94635"/>
    <w:rsid w:val="00E9553B"/>
    <w:rsid w:val="00E956B5"/>
    <w:rsid w:val="00E9574F"/>
    <w:rsid w:val="00E95A69"/>
    <w:rsid w:val="00E95BA1"/>
    <w:rsid w:val="00E96845"/>
    <w:rsid w:val="00E96D0F"/>
    <w:rsid w:val="00E974BC"/>
    <w:rsid w:val="00E97D2A"/>
    <w:rsid w:val="00E97D4D"/>
    <w:rsid w:val="00EA008D"/>
    <w:rsid w:val="00EA0684"/>
    <w:rsid w:val="00EA0F0F"/>
    <w:rsid w:val="00EA0FEB"/>
    <w:rsid w:val="00EA1BCB"/>
    <w:rsid w:val="00EA2D48"/>
    <w:rsid w:val="00EA2E3C"/>
    <w:rsid w:val="00EA35A2"/>
    <w:rsid w:val="00EA46D1"/>
    <w:rsid w:val="00EA47AD"/>
    <w:rsid w:val="00EA52DD"/>
    <w:rsid w:val="00EA61D5"/>
    <w:rsid w:val="00EA63EE"/>
    <w:rsid w:val="00EA683F"/>
    <w:rsid w:val="00EA76BC"/>
    <w:rsid w:val="00EA7BFD"/>
    <w:rsid w:val="00EA7D42"/>
    <w:rsid w:val="00EB0092"/>
    <w:rsid w:val="00EB0214"/>
    <w:rsid w:val="00EB077F"/>
    <w:rsid w:val="00EB0E39"/>
    <w:rsid w:val="00EB0E96"/>
    <w:rsid w:val="00EB0F58"/>
    <w:rsid w:val="00EB1445"/>
    <w:rsid w:val="00EB2AA7"/>
    <w:rsid w:val="00EB2DF8"/>
    <w:rsid w:val="00EB31E6"/>
    <w:rsid w:val="00EB3561"/>
    <w:rsid w:val="00EB3572"/>
    <w:rsid w:val="00EB3D4B"/>
    <w:rsid w:val="00EB3EEB"/>
    <w:rsid w:val="00EB3F9F"/>
    <w:rsid w:val="00EB4101"/>
    <w:rsid w:val="00EB4834"/>
    <w:rsid w:val="00EB4FD2"/>
    <w:rsid w:val="00EB59B3"/>
    <w:rsid w:val="00EB5A39"/>
    <w:rsid w:val="00EB65CC"/>
    <w:rsid w:val="00EB6C40"/>
    <w:rsid w:val="00EB7732"/>
    <w:rsid w:val="00EC0B34"/>
    <w:rsid w:val="00EC1FD8"/>
    <w:rsid w:val="00EC30C1"/>
    <w:rsid w:val="00EC4364"/>
    <w:rsid w:val="00EC4612"/>
    <w:rsid w:val="00EC5994"/>
    <w:rsid w:val="00EC5B71"/>
    <w:rsid w:val="00EC5C0C"/>
    <w:rsid w:val="00EC7309"/>
    <w:rsid w:val="00EC764F"/>
    <w:rsid w:val="00EC793D"/>
    <w:rsid w:val="00EC7E95"/>
    <w:rsid w:val="00ED0D77"/>
    <w:rsid w:val="00ED11DB"/>
    <w:rsid w:val="00ED12EA"/>
    <w:rsid w:val="00ED25B7"/>
    <w:rsid w:val="00ED310B"/>
    <w:rsid w:val="00ED36D5"/>
    <w:rsid w:val="00ED39A4"/>
    <w:rsid w:val="00ED39BC"/>
    <w:rsid w:val="00ED46F8"/>
    <w:rsid w:val="00ED4868"/>
    <w:rsid w:val="00ED583E"/>
    <w:rsid w:val="00ED6984"/>
    <w:rsid w:val="00ED7519"/>
    <w:rsid w:val="00ED7A6F"/>
    <w:rsid w:val="00ED7C5D"/>
    <w:rsid w:val="00EE049A"/>
    <w:rsid w:val="00EE0AAC"/>
    <w:rsid w:val="00EE1673"/>
    <w:rsid w:val="00EE18CB"/>
    <w:rsid w:val="00EE1C9E"/>
    <w:rsid w:val="00EE20DE"/>
    <w:rsid w:val="00EE239C"/>
    <w:rsid w:val="00EE2765"/>
    <w:rsid w:val="00EE2791"/>
    <w:rsid w:val="00EE2B1E"/>
    <w:rsid w:val="00EE2B3C"/>
    <w:rsid w:val="00EE2D8D"/>
    <w:rsid w:val="00EE2EE5"/>
    <w:rsid w:val="00EE2F4A"/>
    <w:rsid w:val="00EE317A"/>
    <w:rsid w:val="00EE44C5"/>
    <w:rsid w:val="00EE4FCC"/>
    <w:rsid w:val="00EE52FE"/>
    <w:rsid w:val="00EE5A83"/>
    <w:rsid w:val="00EE5D61"/>
    <w:rsid w:val="00EE65A1"/>
    <w:rsid w:val="00EE6ED5"/>
    <w:rsid w:val="00EE7AC1"/>
    <w:rsid w:val="00EE7D92"/>
    <w:rsid w:val="00EE7FE6"/>
    <w:rsid w:val="00EF082F"/>
    <w:rsid w:val="00EF0D5C"/>
    <w:rsid w:val="00EF2164"/>
    <w:rsid w:val="00EF2417"/>
    <w:rsid w:val="00EF2719"/>
    <w:rsid w:val="00EF2E12"/>
    <w:rsid w:val="00EF36CF"/>
    <w:rsid w:val="00EF3F59"/>
    <w:rsid w:val="00EF4078"/>
    <w:rsid w:val="00EF43C1"/>
    <w:rsid w:val="00EF454C"/>
    <w:rsid w:val="00EF4FDC"/>
    <w:rsid w:val="00EF637B"/>
    <w:rsid w:val="00EF7506"/>
    <w:rsid w:val="00EF76A4"/>
    <w:rsid w:val="00EF7C58"/>
    <w:rsid w:val="00EF7C7E"/>
    <w:rsid w:val="00EF7D7A"/>
    <w:rsid w:val="00EF7D87"/>
    <w:rsid w:val="00EF7F9C"/>
    <w:rsid w:val="00F00E3A"/>
    <w:rsid w:val="00F01B24"/>
    <w:rsid w:val="00F01BE1"/>
    <w:rsid w:val="00F01CA8"/>
    <w:rsid w:val="00F01D71"/>
    <w:rsid w:val="00F021A7"/>
    <w:rsid w:val="00F02719"/>
    <w:rsid w:val="00F02CAE"/>
    <w:rsid w:val="00F03624"/>
    <w:rsid w:val="00F03C67"/>
    <w:rsid w:val="00F04060"/>
    <w:rsid w:val="00F04CBC"/>
    <w:rsid w:val="00F05186"/>
    <w:rsid w:val="00F05578"/>
    <w:rsid w:val="00F05B4B"/>
    <w:rsid w:val="00F05CFB"/>
    <w:rsid w:val="00F06CF3"/>
    <w:rsid w:val="00F07972"/>
    <w:rsid w:val="00F07ACC"/>
    <w:rsid w:val="00F07BEB"/>
    <w:rsid w:val="00F07C92"/>
    <w:rsid w:val="00F102F7"/>
    <w:rsid w:val="00F10DAA"/>
    <w:rsid w:val="00F11E84"/>
    <w:rsid w:val="00F12128"/>
    <w:rsid w:val="00F1294F"/>
    <w:rsid w:val="00F13182"/>
    <w:rsid w:val="00F13248"/>
    <w:rsid w:val="00F1331C"/>
    <w:rsid w:val="00F1497B"/>
    <w:rsid w:val="00F1511F"/>
    <w:rsid w:val="00F15308"/>
    <w:rsid w:val="00F15CA4"/>
    <w:rsid w:val="00F16A1B"/>
    <w:rsid w:val="00F16AEC"/>
    <w:rsid w:val="00F175BD"/>
    <w:rsid w:val="00F20655"/>
    <w:rsid w:val="00F2091F"/>
    <w:rsid w:val="00F212F7"/>
    <w:rsid w:val="00F21815"/>
    <w:rsid w:val="00F226EC"/>
    <w:rsid w:val="00F240C3"/>
    <w:rsid w:val="00F2510E"/>
    <w:rsid w:val="00F25F80"/>
    <w:rsid w:val="00F26717"/>
    <w:rsid w:val="00F278F4"/>
    <w:rsid w:val="00F27F4B"/>
    <w:rsid w:val="00F27F9D"/>
    <w:rsid w:val="00F27FB8"/>
    <w:rsid w:val="00F30019"/>
    <w:rsid w:val="00F30853"/>
    <w:rsid w:val="00F30DFA"/>
    <w:rsid w:val="00F313FB"/>
    <w:rsid w:val="00F3141D"/>
    <w:rsid w:val="00F315F3"/>
    <w:rsid w:val="00F33160"/>
    <w:rsid w:val="00F33507"/>
    <w:rsid w:val="00F340CE"/>
    <w:rsid w:val="00F34C09"/>
    <w:rsid w:val="00F36165"/>
    <w:rsid w:val="00F3666D"/>
    <w:rsid w:val="00F36DD4"/>
    <w:rsid w:val="00F37107"/>
    <w:rsid w:val="00F37A92"/>
    <w:rsid w:val="00F40254"/>
    <w:rsid w:val="00F403AF"/>
    <w:rsid w:val="00F40FA3"/>
    <w:rsid w:val="00F43665"/>
    <w:rsid w:val="00F443D6"/>
    <w:rsid w:val="00F4503F"/>
    <w:rsid w:val="00F45788"/>
    <w:rsid w:val="00F45833"/>
    <w:rsid w:val="00F45DC1"/>
    <w:rsid w:val="00F4655E"/>
    <w:rsid w:val="00F51791"/>
    <w:rsid w:val="00F51B61"/>
    <w:rsid w:val="00F52C74"/>
    <w:rsid w:val="00F52DCE"/>
    <w:rsid w:val="00F53FFA"/>
    <w:rsid w:val="00F544FD"/>
    <w:rsid w:val="00F54EB1"/>
    <w:rsid w:val="00F560DB"/>
    <w:rsid w:val="00F57250"/>
    <w:rsid w:val="00F5755F"/>
    <w:rsid w:val="00F57646"/>
    <w:rsid w:val="00F5794E"/>
    <w:rsid w:val="00F57C1D"/>
    <w:rsid w:val="00F57CC0"/>
    <w:rsid w:val="00F60187"/>
    <w:rsid w:val="00F6076D"/>
    <w:rsid w:val="00F60DBF"/>
    <w:rsid w:val="00F61A6A"/>
    <w:rsid w:val="00F6350F"/>
    <w:rsid w:val="00F64291"/>
    <w:rsid w:val="00F653C3"/>
    <w:rsid w:val="00F671DB"/>
    <w:rsid w:val="00F677E5"/>
    <w:rsid w:val="00F70553"/>
    <w:rsid w:val="00F70AAD"/>
    <w:rsid w:val="00F71C76"/>
    <w:rsid w:val="00F7275B"/>
    <w:rsid w:val="00F7374F"/>
    <w:rsid w:val="00F74540"/>
    <w:rsid w:val="00F75031"/>
    <w:rsid w:val="00F752F1"/>
    <w:rsid w:val="00F75A59"/>
    <w:rsid w:val="00F75A5D"/>
    <w:rsid w:val="00F75C70"/>
    <w:rsid w:val="00F75E71"/>
    <w:rsid w:val="00F75FC3"/>
    <w:rsid w:val="00F76016"/>
    <w:rsid w:val="00F762AA"/>
    <w:rsid w:val="00F77A4A"/>
    <w:rsid w:val="00F8089B"/>
    <w:rsid w:val="00F81AC9"/>
    <w:rsid w:val="00F82505"/>
    <w:rsid w:val="00F84049"/>
    <w:rsid w:val="00F844E6"/>
    <w:rsid w:val="00F84718"/>
    <w:rsid w:val="00F84B6E"/>
    <w:rsid w:val="00F84DDE"/>
    <w:rsid w:val="00F85112"/>
    <w:rsid w:val="00F853C8"/>
    <w:rsid w:val="00F85768"/>
    <w:rsid w:val="00F85FF5"/>
    <w:rsid w:val="00F86357"/>
    <w:rsid w:val="00F87E8A"/>
    <w:rsid w:val="00F909E8"/>
    <w:rsid w:val="00F90CA6"/>
    <w:rsid w:val="00F90EEF"/>
    <w:rsid w:val="00F90FCD"/>
    <w:rsid w:val="00F91386"/>
    <w:rsid w:val="00F928E0"/>
    <w:rsid w:val="00F92956"/>
    <w:rsid w:val="00F92F00"/>
    <w:rsid w:val="00F93416"/>
    <w:rsid w:val="00F93B59"/>
    <w:rsid w:val="00F93D1B"/>
    <w:rsid w:val="00F94EC5"/>
    <w:rsid w:val="00F952BE"/>
    <w:rsid w:val="00F952D0"/>
    <w:rsid w:val="00F95397"/>
    <w:rsid w:val="00F95A31"/>
    <w:rsid w:val="00F95A56"/>
    <w:rsid w:val="00F95BBF"/>
    <w:rsid w:val="00F9780C"/>
    <w:rsid w:val="00FA0050"/>
    <w:rsid w:val="00FA05B1"/>
    <w:rsid w:val="00FA0A05"/>
    <w:rsid w:val="00FA11CF"/>
    <w:rsid w:val="00FA1D4E"/>
    <w:rsid w:val="00FA220F"/>
    <w:rsid w:val="00FA31A0"/>
    <w:rsid w:val="00FA33C9"/>
    <w:rsid w:val="00FA3448"/>
    <w:rsid w:val="00FA35D0"/>
    <w:rsid w:val="00FA3E13"/>
    <w:rsid w:val="00FA495D"/>
    <w:rsid w:val="00FA4E00"/>
    <w:rsid w:val="00FA5192"/>
    <w:rsid w:val="00FA573D"/>
    <w:rsid w:val="00FA5DB0"/>
    <w:rsid w:val="00FA61FC"/>
    <w:rsid w:val="00FA6673"/>
    <w:rsid w:val="00FA66DA"/>
    <w:rsid w:val="00FA6A78"/>
    <w:rsid w:val="00FA6ABF"/>
    <w:rsid w:val="00FA6F30"/>
    <w:rsid w:val="00FA712D"/>
    <w:rsid w:val="00FA7C33"/>
    <w:rsid w:val="00FB017B"/>
    <w:rsid w:val="00FB0266"/>
    <w:rsid w:val="00FB0348"/>
    <w:rsid w:val="00FB18C2"/>
    <w:rsid w:val="00FB272A"/>
    <w:rsid w:val="00FB2B44"/>
    <w:rsid w:val="00FB301F"/>
    <w:rsid w:val="00FB39DD"/>
    <w:rsid w:val="00FB3BE3"/>
    <w:rsid w:val="00FB3BE7"/>
    <w:rsid w:val="00FB4359"/>
    <w:rsid w:val="00FB4647"/>
    <w:rsid w:val="00FB4BEA"/>
    <w:rsid w:val="00FB4C97"/>
    <w:rsid w:val="00FB4F32"/>
    <w:rsid w:val="00FB508E"/>
    <w:rsid w:val="00FB531D"/>
    <w:rsid w:val="00FB5469"/>
    <w:rsid w:val="00FB64CC"/>
    <w:rsid w:val="00FB6EE7"/>
    <w:rsid w:val="00FB7378"/>
    <w:rsid w:val="00FB7F98"/>
    <w:rsid w:val="00FC257E"/>
    <w:rsid w:val="00FC284E"/>
    <w:rsid w:val="00FC2F9F"/>
    <w:rsid w:val="00FC30C3"/>
    <w:rsid w:val="00FC317F"/>
    <w:rsid w:val="00FC3BF0"/>
    <w:rsid w:val="00FC401D"/>
    <w:rsid w:val="00FC5614"/>
    <w:rsid w:val="00FC595E"/>
    <w:rsid w:val="00FC5B70"/>
    <w:rsid w:val="00FC5CFA"/>
    <w:rsid w:val="00FC7359"/>
    <w:rsid w:val="00FC7450"/>
    <w:rsid w:val="00FC7C50"/>
    <w:rsid w:val="00FD0EDE"/>
    <w:rsid w:val="00FD1751"/>
    <w:rsid w:val="00FD1C60"/>
    <w:rsid w:val="00FD254B"/>
    <w:rsid w:val="00FD2920"/>
    <w:rsid w:val="00FD2C53"/>
    <w:rsid w:val="00FD30E2"/>
    <w:rsid w:val="00FD3484"/>
    <w:rsid w:val="00FD388C"/>
    <w:rsid w:val="00FD56EE"/>
    <w:rsid w:val="00FD6030"/>
    <w:rsid w:val="00FD6458"/>
    <w:rsid w:val="00FD69C7"/>
    <w:rsid w:val="00FD6EDF"/>
    <w:rsid w:val="00FD7369"/>
    <w:rsid w:val="00FD7BF6"/>
    <w:rsid w:val="00FD7E29"/>
    <w:rsid w:val="00FE0021"/>
    <w:rsid w:val="00FE04EE"/>
    <w:rsid w:val="00FE13E2"/>
    <w:rsid w:val="00FE1F48"/>
    <w:rsid w:val="00FE226C"/>
    <w:rsid w:val="00FE22D7"/>
    <w:rsid w:val="00FE2344"/>
    <w:rsid w:val="00FE2458"/>
    <w:rsid w:val="00FE2459"/>
    <w:rsid w:val="00FE2920"/>
    <w:rsid w:val="00FE32C9"/>
    <w:rsid w:val="00FE33AA"/>
    <w:rsid w:val="00FE42E5"/>
    <w:rsid w:val="00FE528A"/>
    <w:rsid w:val="00FE530D"/>
    <w:rsid w:val="00FE5334"/>
    <w:rsid w:val="00FE59D2"/>
    <w:rsid w:val="00FE5B95"/>
    <w:rsid w:val="00FE6638"/>
    <w:rsid w:val="00FE66B1"/>
    <w:rsid w:val="00FE6831"/>
    <w:rsid w:val="00FE6EE6"/>
    <w:rsid w:val="00FE77D7"/>
    <w:rsid w:val="00FF076A"/>
    <w:rsid w:val="00FF0B71"/>
    <w:rsid w:val="00FF1D41"/>
    <w:rsid w:val="00FF25BF"/>
    <w:rsid w:val="00FF2D04"/>
    <w:rsid w:val="00FF3053"/>
    <w:rsid w:val="00FF34F7"/>
    <w:rsid w:val="00FF3B47"/>
    <w:rsid w:val="00FF41B3"/>
    <w:rsid w:val="00FF42EA"/>
    <w:rsid w:val="00FF516D"/>
    <w:rsid w:val="00FF5B7B"/>
    <w:rsid w:val="00FF5DC4"/>
    <w:rsid w:val="00FF6312"/>
    <w:rsid w:val="00FF6A11"/>
    <w:rsid w:val="00FF6BDC"/>
    <w:rsid w:val="00FF783D"/>
    <w:rsid w:val="00FF7CBD"/>
    <w:rsid w:val="058B483A"/>
    <w:rsid w:val="10404E27"/>
    <w:rsid w:val="22531DEC"/>
    <w:rsid w:val="250255F5"/>
    <w:rsid w:val="335C4846"/>
    <w:rsid w:val="47BE1912"/>
    <w:rsid w:val="4821039D"/>
    <w:rsid w:val="53A15444"/>
    <w:rsid w:val="544C4310"/>
    <w:rsid w:val="59E10605"/>
    <w:rsid w:val="5F7236D2"/>
    <w:rsid w:val="6E0C47A6"/>
    <w:rsid w:val="6F0B1666"/>
    <w:rsid w:val="787E51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F86A4"/>
  <w15:docId w15:val="{7FE69E1C-83AB-4935-BAB5-727F6C48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28A"/>
    <w:pPr>
      <w:widowControl w:val="0"/>
      <w:jc w:val="both"/>
    </w:pPr>
    <w:rPr>
      <w:kern w:val="2"/>
      <w:sz w:val="21"/>
    </w:rPr>
  </w:style>
  <w:style w:type="paragraph" w:styleId="Heading1">
    <w:name w:val="heading 1"/>
    <w:basedOn w:val="Normal"/>
    <w:next w:val="Normal"/>
    <w:link w:val="Heading1Char"/>
    <w:qFormat/>
    <w:pPr>
      <w:keepNext/>
      <w:keepLines/>
      <w:spacing w:before="120" w:after="120" w:line="360" w:lineRule="auto"/>
      <w:outlineLvl w:val="0"/>
    </w:pPr>
    <w:rPr>
      <w:rFonts w:ascii="宋体"/>
      <w:b/>
      <w:color w:val="000000"/>
      <w:kern w:val="0"/>
      <w:sz w:val="24"/>
    </w:rPr>
  </w:style>
  <w:style w:type="paragraph" w:styleId="Heading2">
    <w:name w:val="heading 2"/>
    <w:basedOn w:val="Normal"/>
    <w:next w:val="Normal"/>
    <w:qFormat/>
    <w:pPr>
      <w:keepNext/>
      <w:keepLines/>
      <w:spacing w:before="260" w:after="260" w:line="413" w:lineRule="auto"/>
      <w:outlineLvl w:val="1"/>
    </w:pPr>
    <w:rPr>
      <w:rFonts w:ascii="Arial" w:eastAsia="黑体" w:hAnsi="Arial"/>
      <w:b/>
      <w:sz w:val="32"/>
    </w:rPr>
  </w:style>
  <w:style w:type="paragraph" w:styleId="Heading3">
    <w:name w:val="heading 3"/>
    <w:basedOn w:val="Normal"/>
    <w:next w:val="Normal"/>
    <w:qFormat/>
    <w:pPr>
      <w:keepNext/>
      <w:keepLines/>
      <w:spacing w:before="260" w:after="260" w:line="413"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ind w:firstLineChars="200" w:firstLine="420"/>
    </w:pPr>
  </w:style>
  <w:style w:type="paragraph" w:styleId="DocumentMap">
    <w:name w:val="Document Map"/>
    <w:basedOn w:val="Normal"/>
    <w:qFormat/>
    <w:pPr>
      <w:shd w:val="clear" w:color="auto" w:fill="000080"/>
    </w:p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autoSpaceDE w:val="0"/>
      <w:autoSpaceDN w:val="0"/>
      <w:adjustRightInd w:val="0"/>
      <w:spacing w:line="360" w:lineRule="auto"/>
      <w:jc w:val="left"/>
    </w:pPr>
    <w:rPr>
      <w:rFonts w:ascii="宋体"/>
      <w:kern w:val="0"/>
      <w:sz w:val="20"/>
      <w:lang w:val="zh-CN"/>
    </w:rPr>
  </w:style>
  <w:style w:type="paragraph" w:styleId="TOC3">
    <w:name w:val="toc 3"/>
    <w:basedOn w:val="Normal"/>
    <w:next w:val="Normal"/>
    <w:qFormat/>
    <w:pPr>
      <w:ind w:leftChars="400" w:left="840"/>
    </w:pPr>
  </w:style>
  <w:style w:type="paragraph" w:styleId="PlainText">
    <w:name w:val="Plain Text"/>
    <w:basedOn w:val="Normal"/>
    <w:qFormat/>
    <w:pPr>
      <w:adjustRightInd w:val="0"/>
      <w:spacing w:line="312" w:lineRule="atLeast"/>
      <w:textAlignment w:val="baseline"/>
    </w:pPr>
    <w:rPr>
      <w:rFonts w:ascii="宋体" w:hAnsi="Courier New"/>
      <w:kern w:val="0"/>
    </w:rPr>
  </w:style>
  <w:style w:type="paragraph" w:styleId="BodyTextIndent2">
    <w:name w:val="Body Text Indent 2"/>
    <w:basedOn w:val="Normal"/>
    <w:qFormat/>
    <w:pPr>
      <w:spacing w:line="360" w:lineRule="auto"/>
      <w:ind w:firstLine="425"/>
    </w:pPr>
    <w:rPr>
      <w:rFonts w:ascii="仿宋_GB2312" w:eastAsia="仿宋_GB2312"/>
      <w:sz w:val="28"/>
    </w:rPr>
  </w:style>
  <w:style w:type="paragraph" w:styleId="BalloonText">
    <w:name w:val="Balloon Text"/>
    <w:basedOn w:val="Normal"/>
    <w:qFormat/>
    <w:rPr>
      <w:sz w:val="18"/>
    </w:rPr>
  </w:style>
  <w:style w:type="paragraph" w:styleId="Footer">
    <w:name w:val="footer"/>
    <w:basedOn w:val="Normal"/>
    <w:link w:val="FooterChar"/>
    <w:uiPriority w:val="99"/>
    <w:qFormat/>
    <w:pPr>
      <w:tabs>
        <w:tab w:val="center" w:pos="4153"/>
        <w:tab w:val="right" w:pos="8306"/>
      </w:tabs>
      <w:snapToGrid w:val="0"/>
      <w:jc w:val="left"/>
    </w:pPr>
    <w:rPr>
      <w:sz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rPr>
  </w:style>
  <w:style w:type="paragraph" w:styleId="TOC1">
    <w:name w:val="toc 1"/>
    <w:basedOn w:val="Normal"/>
    <w:next w:val="Normal"/>
    <w:uiPriority w:val="39"/>
    <w:qFormat/>
    <w:pPr>
      <w:tabs>
        <w:tab w:val="right" w:leader="dot" w:pos="8296"/>
      </w:tabs>
      <w:spacing w:line="360" w:lineRule="auto"/>
    </w:pPr>
  </w:style>
  <w:style w:type="paragraph" w:styleId="FootnoteText">
    <w:name w:val="footnote text"/>
    <w:basedOn w:val="Normal"/>
    <w:qFormat/>
    <w:pPr>
      <w:snapToGrid w:val="0"/>
      <w:jc w:val="left"/>
    </w:pPr>
    <w:rPr>
      <w:sz w:val="18"/>
    </w:rPr>
  </w:style>
  <w:style w:type="paragraph" w:styleId="BodyTextIndent3">
    <w:name w:val="Body Text Indent 3"/>
    <w:basedOn w:val="Normal"/>
    <w:qFormat/>
    <w:pPr>
      <w:autoSpaceDE w:val="0"/>
      <w:autoSpaceDN w:val="0"/>
      <w:adjustRightInd w:val="0"/>
      <w:spacing w:line="360" w:lineRule="auto"/>
      <w:ind w:left="420" w:firstLine="435"/>
    </w:pPr>
    <w:rPr>
      <w:color w:val="0000FF"/>
    </w:rPr>
  </w:style>
  <w:style w:type="paragraph" w:styleId="Title">
    <w:name w:val="Title"/>
    <w:basedOn w:val="Normal"/>
    <w:next w:val="Normal"/>
    <w:link w:val="TitleChar"/>
    <w:qFormat/>
    <w:pPr>
      <w:spacing w:before="240" w:after="60"/>
      <w:jc w:val="center"/>
      <w:outlineLvl w:val="0"/>
    </w:pPr>
    <w:rPr>
      <w:rFonts w:ascii="Cambria" w:hAnsi="Cambria"/>
      <w:b/>
      <w:sz w:val="32"/>
      <w:lang w:val="zh-CN"/>
    </w:rPr>
  </w:style>
  <w:style w:type="paragraph" w:styleId="CommentSubject">
    <w:name w:val="annotation subject"/>
    <w:basedOn w:val="CommentText"/>
    <w:next w:val="CommentText"/>
    <w:qFormat/>
    <w:rPr>
      <w:b/>
    </w:rPr>
  </w:style>
  <w:style w:type="character" w:styleId="Strong">
    <w:name w:val="Strong"/>
    <w:uiPriority w:val="22"/>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qFormat/>
    <w:rPr>
      <w:sz w:val="21"/>
    </w:rPr>
  </w:style>
  <w:style w:type="character" w:styleId="FootnoteReference">
    <w:name w:val="footnote reference"/>
    <w:qFormat/>
    <w:rPr>
      <w:vertAlign w:val="superscript"/>
    </w:rPr>
  </w:style>
  <w:style w:type="character" w:customStyle="1" w:styleId="BodyTextChar">
    <w:name w:val="Body Text Char"/>
    <w:link w:val="BodyText"/>
    <w:qFormat/>
    <w:rPr>
      <w:rFonts w:ascii="宋体"/>
      <w:lang w:val="zh-CN"/>
    </w:rPr>
  </w:style>
  <w:style w:type="character" w:customStyle="1" w:styleId="unnamed11">
    <w:name w:val="unnamed11"/>
    <w:qFormat/>
    <w:rPr>
      <w:rFonts w:ascii="宋体" w:eastAsia="宋体" w:hAnsi="宋体" w:hint="eastAsia"/>
      <w:sz w:val="18"/>
    </w:rPr>
  </w:style>
  <w:style w:type="character" w:customStyle="1" w:styleId="TitleChar">
    <w:name w:val="Title Char"/>
    <w:link w:val="Title"/>
    <w:qFormat/>
    <w:rPr>
      <w:rFonts w:ascii="Cambria" w:hAnsi="Cambria"/>
      <w:b/>
      <w:kern w:val="2"/>
      <w:sz w:val="32"/>
      <w:lang w:val="zh-CN"/>
    </w:rPr>
  </w:style>
  <w:style w:type="character" w:customStyle="1" w:styleId="HeaderChar">
    <w:name w:val="Header Char"/>
    <w:link w:val="Header"/>
    <w:qFormat/>
    <w:rPr>
      <w:kern w:val="2"/>
      <w:sz w:val="18"/>
    </w:rPr>
  </w:style>
  <w:style w:type="character" w:customStyle="1" w:styleId="read">
    <w:name w:val="read"/>
    <w:basedOn w:val="DefaultParagraphFont"/>
    <w:qFormat/>
  </w:style>
  <w:style w:type="paragraph" w:customStyle="1" w:styleId="CharChar">
    <w:name w:val="Char Char"/>
    <w:basedOn w:val="Normal"/>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Normal"/>
    <w:qFormat/>
    <w:pPr>
      <w:spacing w:before="60" w:after="60"/>
      <w:ind w:left="15" w:right="15"/>
    </w:pPr>
    <w:rPr>
      <w:rFonts w:ascii="宋体" w:hAnsi="宋体" w:hint="eastAsia"/>
      <w:color w:val="000000"/>
      <w:sz w:val="18"/>
      <w:szCs w:val="18"/>
    </w:rPr>
  </w:style>
  <w:style w:type="paragraph" w:customStyle="1" w:styleId="Listbullet">
    <w:name w:val="List_bullet"/>
    <w:basedOn w:val="Normal"/>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
    <w:name w:val="正文正文"/>
    <w:basedOn w:val="Normal"/>
    <w:qFormat/>
    <w:pPr>
      <w:spacing w:afterLines="25" w:line="360" w:lineRule="auto"/>
      <w:ind w:firstLineChars="200" w:firstLine="200"/>
    </w:pPr>
    <w:rPr>
      <w:sz w:val="24"/>
    </w:rPr>
  </w:style>
  <w:style w:type="paragraph" w:customStyle="1" w:styleId="Char">
    <w:name w:val="Char"/>
    <w:basedOn w:val="Normal"/>
    <w:qFormat/>
  </w:style>
  <w:style w:type="paragraph" w:customStyle="1" w:styleId="Char1">
    <w:name w:val="Char1"/>
    <w:basedOn w:val="Normal"/>
    <w:qFormat/>
  </w:style>
  <w:style w:type="paragraph" w:customStyle="1" w:styleId="CharCharChar">
    <w:name w:val="Char Char Char"/>
    <w:basedOn w:val="Normal"/>
    <w:qFormat/>
  </w:style>
  <w:style w:type="paragraph" w:customStyle="1" w:styleId="InfoBlue">
    <w:name w:val="InfoBlue"/>
    <w:basedOn w:val="Normal"/>
    <w:next w:val="BodyText"/>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Normal"/>
    <w:qFormat/>
    <w:pPr>
      <w:tabs>
        <w:tab w:val="left" w:pos="360"/>
      </w:tabs>
    </w:pPr>
  </w:style>
  <w:style w:type="paragraph" w:customStyle="1" w:styleId="CharChar1">
    <w:name w:val="Char Char1"/>
    <w:basedOn w:val="Normal"/>
    <w:qFormat/>
  </w:style>
  <w:style w:type="paragraph" w:customStyle="1" w:styleId="a0">
    <w:name w:val="正文所"/>
    <w:basedOn w:val="Normal"/>
    <w:qFormat/>
    <w:pPr>
      <w:spacing w:line="360" w:lineRule="auto"/>
      <w:ind w:firstLineChars="200" w:firstLine="420"/>
    </w:pPr>
    <w:rPr>
      <w:rFonts w:ascii="宋体"/>
    </w:rPr>
  </w:style>
  <w:style w:type="paragraph" w:customStyle="1" w:styleId="1">
    <w:name w:val="修订1"/>
    <w:hidden/>
    <w:uiPriority w:val="99"/>
    <w:semiHidden/>
    <w:qFormat/>
    <w:rPr>
      <w:kern w:val="2"/>
      <w:sz w:val="21"/>
    </w:rPr>
  </w:style>
  <w:style w:type="character" w:customStyle="1" w:styleId="Heading1Char">
    <w:name w:val="Heading 1 Char"/>
    <w:link w:val="Heading1"/>
    <w:qFormat/>
    <w:rPr>
      <w:rFonts w:ascii="宋体"/>
      <w:b/>
      <w:color w:val="000000"/>
      <w:sz w:val="24"/>
    </w:rPr>
  </w:style>
  <w:style w:type="character" w:customStyle="1" w:styleId="CommentTextChar">
    <w:name w:val="Comment Text Char"/>
    <w:link w:val="CommentText"/>
    <w:qFormat/>
    <w:rPr>
      <w:kern w:val="2"/>
      <w:sz w:val="21"/>
    </w:rPr>
  </w:style>
  <w:style w:type="paragraph" w:customStyle="1" w:styleId="CharChar2">
    <w:name w:val="Char Char2"/>
    <w:basedOn w:val="Normal"/>
    <w:qFormat/>
  </w:style>
  <w:style w:type="paragraph" w:customStyle="1" w:styleId="CharChar3">
    <w:name w:val="Char Char3"/>
    <w:basedOn w:val="Normal"/>
    <w:qFormat/>
  </w:style>
  <w:style w:type="paragraph" w:customStyle="1" w:styleId="Char2">
    <w:name w:val="Char2"/>
    <w:basedOn w:val="Normal"/>
    <w:qFormat/>
  </w:style>
  <w:style w:type="paragraph" w:customStyle="1" w:styleId="CharCharChar1">
    <w:name w:val="Char Char Char1"/>
    <w:basedOn w:val="Normal"/>
    <w:qFormat/>
  </w:style>
  <w:style w:type="paragraph" w:customStyle="1" w:styleId="CharCharCharChar1">
    <w:name w:val="Char Char Char Char1"/>
    <w:basedOn w:val="Normal"/>
    <w:qFormat/>
    <w:pPr>
      <w:tabs>
        <w:tab w:val="left" w:pos="360"/>
      </w:tabs>
    </w:pPr>
  </w:style>
  <w:style w:type="paragraph" w:customStyle="1" w:styleId="CharChar11">
    <w:name w:val="Char Char11"/>
    <w:basedOn w:val="Normal"/>
    <w:qFormat/>
  </w:style>
  <w:style w:type="paragraph" w:customStyle="1" w:styleId="CharChar4">
    <w:name w:val="Char Char4"/>
    <w:basedOn w:val="Normal"/>
    <w:qFormat/>
  </w:style>
  <w:style w:type="paragraph" w:styleId="ListParagraph">
    <w:name w:val="List Paragraph"/>
    <w:basedOn w:val="Normal"/>
    <w:uiPriority w:val="34"/>
    <w:qFormat/>
    <w:pPr>
      <w:ind w:firstLineChars="200" w:firstLine="420"/>
    </w:pPr>
  </w:style>
  <w:style w:type="paragraph" w:customStyle="1" w:styleId="CharChar12">
    <w:name w:val="Char Char12"/>
    <w:basedOn w:val="Normal"/>
    <w:qFormat/>
  </w:style>
  <w:style w:type="paragraph" w:customStyle="1" w:styleId="Char3">
    <w:name w:val="Char3"/>
    <w:basedOn w:val="Normal"/>
    <w:qFormat/>
  </w:style>
  <w:style w:type="paragraph" w:customStyle="1" w:styleId="CharChar13">
    <w:name w:val="Char Char13"/>
    <w:basedOn w:val="Normal"/>
    <w:qFormat/>
  </w:style>
  <w:style w:type="paragraph" w:customStyle="1" w:styleId="Char4">
    <w:name w:val="Char4"/>
    <w:basedOn w:val="Normal"/>
    <w:qFormat/>
  </w:style>
  <w:style w:type="paragraph" w:customStyle="1" w:styleId="CharChar14">
    <w:name w:val="Char Char14"/>
    <w:basedOn w:val="Normal"/>
    <w:qFormat/>
  </w:style>
  <w:style w:type="paragraph" w:customStyle="1" w:styleId="Char5">
    <w:name w:val="Char5"/>
    <w:basedOn w:val="Normal"/>
    <w:qFormat/>
  </w:style>
  <w:style w:type="paragraph" w:customStyle="1" w:styleId="CharChar15">
    <w:name w:val="Char Char15"/>
    <w:basedOn w:val="Normal"/>
    <w:qFormat/>
  </w:style>
  <w:style w:type="paragraph" w:customStyle="1" w:styleId="Char6">
    <w:name w:val="Char6"/>
    <w:basedOn w:val="Normal"/>
    <w:qFormat/>
  </w:style>
  <w:style w:type="paragraph" w:customStyle="1" w:styleId="Revision1">
    <w:name w:val="Revision1"/>
    <w:hidden/>
    <w:uiPriority w:val="99"/>
    <w:semiHidden/>
    <w:qFormat/>
    <w:rPr>
      <w:kern w:val="2"/>
      <w:sz w:val="21"/>
    </w:rPr>
  </w:style>
  <w:style w:type="paragraph" w:customStyle="1" w:styleId="Char7">
    <w:name w:val="Char7"/>
    <w:basedOn w:val="Normal"/>
    <w:qFormat/>
  </w:style>
  <w:style w:type="paragraph" w:customStyle="1" w:styleId="CharChar16">
    <w:name w:val="Char Char16"/>
    <w:basedOn w:val="Normal"/>
    <w:qFormat/>
  </w:style>
  <w:style w:type="character" w:customStyle="1" w:styleId="Char0">
    <w:name w:val="批注文字 Char"/>
    <w:qFormat/>
    <w:rPr>
      <w:kern w:val="2"/>
      <w:sz w:val="21"/>
      <w:szCs w:val="24"/>
    </w:rPr>
  </w:style>
  <w:style w:type="character" w:customStyle="1" w:styleId="10">
    <w:name w:val="批注文字 字符1"/>
    <w:qFormat/>
    <w:rPr>
      <w:kern w:val="2"/>
      <w:sz w:val="21"/>
      <w:szCs w:val="24"/>
    </w:rPr>
  </w:style>
  <w:style w:type="paragraph" w:customStyle="1" w:styleId="2">
    <w:name w:val="修订2"/>
    <w:hidden/>
    <w:uiPriority w:val="99"/>
    <w:semiHidden/>
    <w:qFormat/>
    <w:rPr>
      <w:kern w:val="2"/>
      <w:sz w:val="21"/>
    </w:rPr>
  </w:style>
  <w:style w:type="character" w:customStyle="1" w:styleId="FooterChar">
    <w:name w:val="Footer Char"/>
    <w:basedOn w:val="DefaultParagraphFont"/>
    <w:link w:val="Footer"/>
    <w:uiPriority w:val="99"/>
    <w:qFormat/>
    <w:rPr>
      <w:kern w:val="2"/>
      <w:sz w:val="18"/>
    </w:rPr>
  </w:style>
  <w:style w:type="paragraph" w:styleId="Revision">
    <w:name w:val="Revision"/>
    <w:hidden/>
    <w:uiPriority w:val="99"/>
    <w:semiHidden/>
    <w:rsid w:val="00913BC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864371">
      <w:bodyDiv w:val="1"/>
      <w:marLeft w:val="0"/>
      <w:marRight w:val="0"/>
      <w:marTop w:val="0"/>
      <w:marBottom w:val="0"/>
      <w:divBdr>
        <w:top w:val="none" w:sz="0" w:space="0" w:color="auto"/>
        <w:left w:val="none" w:sz="0" w:space="0" w:color="auto"/>
        <w:bottom w:val="none" w:sz="0" w:space="0" w:color="auto"/>
        <w:right w:val="none" w:sz="0" w:space="0" w:color="auto"/>
      </w:divBdr>
    </w:div>
    <w:div w:id="1669360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60075-ACD7-4495-A569-D600D1AB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13488</Words>
  <Characters>76883</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___证券投资基金招募说明书1</vt:lpstr>
    </vt:vector>
  </TitlesOfParts>
  <Company>Microsoft</Company>
  <LinksUpToDate>false</LinksUpToDate>
  <CharactersWithSpaces>90191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彭意</dc:creator>
  <cp:lastModifiedBy>Xianlan Xu</cp:lastModifiedBy>
  <cp:revision>2</cp:revision>
  <cp:lastPrinted>2024-09-02T06:53:00Z</cp:lastPrinted>
  <dcterms:created xsi:type="dcterms:W3CDTF">2026-06-29T02:22:00Z</dcterms:created>
  <dcterms:modified xsi:type="dcterms:W3CDTF">2026-06-29T02:22:00Z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GrammarlyDocumentId">
    <vt:lpwstr>1842b1c8481355f051c4d8962b55c0511f5e7574b48eb4da6bdb86fd754f50af</vt:lpwstr>
  </property>
  <property fmtid="{D5CDD505-2E9C-101B-9397-08002B2CF9AE}" pid="4" name="ICV">
    <vt:lpwstr>F9B28DB533414113AF2667AFF31B9649</vt:lpwstr>
  </property>
  <property fmtid="{D5CDD505-2E9C-101B-9397-08002B2CF9AE}" pid="5" name="DLPManualFileClassification">
    <vt:lpwstr>{63B04C26-BB67-44F1-B7CE-43FB899BF78B}</vt:lpwstr>
  </property>
  <property fmtid="{D5CDD505-2E9C-101B-9397-08002B2CF9AE}" pid="6" name="DLPManualFileClassificationLastModifiedBy">
    <vt:lpwstr>BLKFMCOA\xulan</vt:lpwstr>
  </property>
  <property fmtid="{D5CDD505-2E9C-101B-9397-08002B2CF9AE}" pid="7" name="DLPManualFileClassificationLastModificationDate">
    <vt:lpwstr>1735008680</vt:lpwstr>
  </property>
  <property fmtid="{D5CDD505-2E9C-101B-9397-08002B2CF9AE}" pid="8" name="DLPManualFileClassificationVersion">
    <vt:lpwstr>11.10.0.29</vt:lpwstr>
  </property>
  <property fmtid="{D5CDD505-2E9C-101B-9397-08002B2CF9AE}" pid="9" name="KSOTemplateDocerSaveRecord">
    <vt:lpwstr>eyJoZGlkIjoiZTlmMWVkN2QyMjdkMDA5ZDY4OTI0NzdmYzJiNTA1ODgiLCJ1c2VySWQiOiIyOTI5MDQ2NzUifQ==</vt:lpwstr>
  </property>
</Properties>
</file>